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312" w:beforeLines="100" w:after="312" w:afterLines="100"/>
        <w:jc w:val="center"/>
        <w:rPr>
          <w:rFonts w:ascii="宋体" w:eastAsia="宋体" w:cs="宋体"/>
          <w:b/>
          <w:kern w:val="0"/>
          <w:sz w:val="40"/>
          <w:szCs w:val="44"/>
        </w:rPr>
      </w:pPr>
      <w:r>
        <w:rPr>
          <w:rFonts w:hint="eastAsia" w:ascii="宋体" w:eastAsia="宋体" w:cs="宋体"/>
          <w:b/>
          <w:kern w:val="0"/>
          <w:sz w:val="40"/>
          <w:szCs w:val="44"/>
        </w:rPr>
        <w:t>中国民用航空飞行学院硕士研究生入学考试</w:t>
      </w:r>
    </w:p>
    <w:p>
      <w:pPr>
        <w:autoSpaceDE w:val="0"/>
        <w:autoSpaceDN w:val="0"/>
        <w:adjustRightInd w:val="0"/>
        <w:spacing w:before="312" w:beforeLines="100" w:after="312" w:afterLines="100"/>
        <w:jc w:val="center"/>
        <w:rPr>
          <w:rFonts w:ascii="宋体" w:eastAsia="宋体" w:cs="宋体"/>
          <w:kern w:val="0"/>
          <w:sz w:val="36"/>
          <w:szCs w:val="44"/>
        </w:rPr>
      </w:pPr>
      <w:r>
        <w:rPr>
          <w:rFonts w:hint="eastAsia" w:ascii="宋体" w:eastAsia="宋体" w:cs="宋体"/>
          <w:b/>
          <w:kern w:val="0"/>
          <w:sz w:val="36"/>
          <w:szCs w:val="44"/>
        </w:rPr>
        <w:t>《航空运行管理》</w:t>
      </w:r>
      <w:bookmarkStart w:id="0" w:name="_GoBack"/>
      <w:bookmarkEnd w:id="0"/>
      <w:r>
        <w:rPr>
          <w:rFonts w:hint="eastAsia" w:ascii="宋体" w:eastAsia="宋体" w:cs="宋体"/>
          <w:b/>
          <w:kern w:val="0"/>
          <w:sz w:val="36"/>
          <w:szCs w:val="44"/>
          <w:lang w:eastAsia="zh-CN"/>
        </w:rPr>
        <w:t>2021年</w:t>
      </w:r>
      <w:r>
        <w:rPr>
          <w:rFonts w:hint="eastAsia" w:ascii="宋体" w:eastAsia="宋体" w:cs="宋体"/>
          <w:b/>
          <w:kern w:val="0"/>
          <w:sz w:val="36"/>
          <w:szCs w:val="44"/>
        </w:rPr>
        <w:t>复试大纲</w:t>
      </w:r>
    </w:p>
    <w:p>
      <w:pPr>
        <w:jc w:val="center"/>
        <w:rPr>
          <w:rFonts w:ascii="黑体" w:hAnsi="Times New Roman" w:eastAsia="黑体" w:cs="Times New Roman"/>
          <w:sz w:val="32"/>
          <w:szCs w:val="20"/>
        </w:rPr>
      </w:pPr>
      <w:r>
        <w:rPr>
          <w:rFonts w:hint="eastAsia" w:ascii="黑体" w:hAnsi="Times New Roman" w:eastAsia="黑体" w:cs="Times New Roman"/>
          <w:sz w:val="32"/>
          <w:szCs w:val="20"/>
        </w:rPr>
        <w:t>第一部分  考试说明</w:t>
      </w:r>
    </w:p>
    <w:p>
      <w:pPr>
        <w:spacing w:line="360" w:lineRule="auto"/>
        <w:rPr>
          <w:rFonts w:ascii="仿宋_GB2312" w:eastAsia="仿宋_GB2312"/>
          <w:b/>
          <w:bCs/>
          <w:sz w:val="32"/>
        </w:rPr>
      </w:pPr>
      <w:r>
        <w:rPr>
          <w:rFonts w:hint="eastAsia" w:ascii="仿宋_GB2312" w:eastAsia="仿宋_GB2312"/>
          <w:b/>
          <w:bCs/>
          <w:sz w:val="32"/>
        </w:rPr>
        <w:t>一、考试性质</w:t>
      </w:r>
    </w:p>
    <w:p>
      <w:pPr>
        <w:autoSpaceDE w:val="0"/>
        <w:autoSpaceDN w:val="0"/>
        <w:adjustRightInd w:val="0"/>
        <w:ind w:firstLine="643" w:firstLineChars="200"/>
        <w:jc w:val="left"/>
        <w:rPr>
          <w:rFonts w:ascii="仿宋_GB2312" w:eastAsia="仿宋_GB2312"/>
          <w:b/>
          <w:bCs/>
          <w:sz w:val="32"/>
        </w:rPr>
      </w:pPr>
      <w:r>
        <w:rPr>
          <w:rFonts w:hint="eastAsia" w:ascii="仿宋_GB2312" w:eastAsia="仿宋_GB2312"/>
          <w:b/>
          <w:bCs/>
          <w:sz w:val="32"/>
        </w:rPr>
        <w:t>《航空运行管理》是中国民用航空飞行学院硕士生入学考试的科目之一。它的评价标准是高等学校、科研院所的优秀本科毕业生能达到及格或及格以上水平，以保证被录取者具有空中交通管理理论的基础知识和初步的应用能力。</w:t>
      </w:r>
    </w:p>
    <w:p>
      <w:pPr>
        <w:spacing w:line="360" w:lineRule="auto"/>
        <w:rPr>
          <w:rFonts w:ascii="仿宋_GB2312" w:eastAsia="仿宋_GB2312"/>
          <w:b/>
          <w:bCs/>
          <w:color w:val="000000" w:themeColor="text1"/>
          <w:sz w:val="32"/>
        </w:rPr>
      </w:pPr>
      <w:r>
        <w:rPr>
          <w:rFonts w:hint="eastAsia" w:ascii="仿宋_GB2312" w:eastAsia="仿宋_GB2312"/>
          <w:b/>
          <w:bCs/>
          <w:color w:val="000000" w:themeColor="text1"/>
          <w:sz w:val="32"/>
        </w:rPr>
        <w:t>二、考试内容范围</w:t>
      </w:r>
    </w:p>
    <w:p>
      <w:pPr>
        <w:autoSpaceDE w:val="0"/>
        <w:autoSpaceDN w:val="0"/>
        <w:adjustRightInd w:val="0"/>
        <w:ind w:firstLine="643" w:firstLineChars="200"/>
        <w:jc w:val="left"/>
        <w:rPr>
          <w:rFonts w:ascii="仿宋_GB2312" w:eastAsia="仿宋_GB2312"/>
          <w:b/>
          <w:bCs/>
          <w:sz w:val="32"/>
        </w:rPr>
      </w:pPr>
      <w:r>
        <w:rPr>
          <w:rFonts w:hint="eastAsia" w:ascii="仿宋_GB2312" w:eastAsia="仿宋_GB2312"/>
          <w:b/>
          <w:bCs/>
          <w:sz w:val="32"/>
        </w:rPr>
        <w:t>航空公司运行机构及职能，航空公司组织结构，航班计划管理，航空器管理，签派组织与实施。</w:t>
      </w:r>
    </w:p>
    <w:p>
      <w:pPr>
        <w:autoSpaceDE w:val="0"/>
        <w:autoSpaceDN w:val="0"/>
        <w:adjustRightInd w:val="0"/>
        <w:ind w:firstLine="643" w:firstLineChars="200"/>
        <w:jc w:val="left"/>
        <w:rPr>
          <w:rFonts w:ascii="仿宋_GB2312" w:eastAsia="仿宋_GB2312"/>
          <w:b/>
          <w:bCs/>
          <w:sz w:val="32"/>
        </w:rPr>
      </w:pPr>
      <w:r>
        <w:rPr>
          <w:rFonts w:hint="eastAsia" w:ascii="仿宋_GB2312" w:eastAsia="仿宋_GB2312"/>
          <w:b/>
          <w:bCs/>
          <w:sz w:val="32"/>
        </w:rPr>
        <w:t>无线电信号基础，民航通信系统，民航导航系统，民航监视系统。</w:t>
      </w:r>
    </w:p>
    <w:p>
      <w:pPr>
        <w:autoSpaceDE w:val="0"/>
        <w:autoSpaceDN w:val="0"/>
        <w:adjustRightInd w:val="0"/>
        <w:ind w:firstLine="643" w:firstLineChars="200"/>
        <w:jc w:val="left"/>
        <w:rPr>
          <w:rFonts w:ascii="仿宋_GB2312" w:eastAsia="仿宋_GB2312"/>
          <w:b/>
          <w:bCs/>
          <w:sz w:val="32"/>
        </w:rPr>
      </w:pPr>
      <w:r>
        <w:rPr>
          <w:rFonts w:hint="eastAsia" w:ascii="仿宋_GB2312" w:eastAsia="仿宋_GB2312"/>
          <w:b/>
          <w:bCs/>
          <w:sz w:val="32"/>
        </w:rPr>
        <w:t>考查要点详见本大纲第二部分。</w:t>
      </w:r>
    </w:p>
    <w:p>
      <w:pPr>
        <w:spacing w:line="360" w:lineRule="auto"/>
        <w:rPr>
          <w:rFonts w:ascii="仿宋_GB2312" w:eastAsia="仿宋_GB2312"/>
          <w:b/>
          <w:bCs/>
          <w:color w:val="000000" w:themeColor="text1"/>
          <w:sz w:val="32"/>
        </w:rPr>
      </w:pPr>
      <w:r>
        <w:rPr>
          <w:rFonts w:hint="eastAsia" w:ascii="仿宋_GB2312" w:eastAsia="仿宋_GB2312"/>
          <w:b/>
          <w:bCs/>
          <w:color w:val="000000" w:themeColor="text1"/>
          <w:sz w:val="32"/>
        </w:rPr>
        <w:t>三、评价目标</w:t>
      </w:r>
    </w:p>
    <w:p>
      <w:pPr>
        <w:autoSpaceDE w:val="0"/>
        <w:autoSpaceDN w:val="0"/>
        <w:adjustRightInd w:val="0"/>
        <w:ind w:firstLine="643" w:firstLineChars="200"/>
        <w:jc w:val="left"/>
        <w:rPr>
          <w:rFonts w:ascii="仿宋_GB2312" w:eastAsia="仿宋_GB2312"/>
          <w:b/>
          <w:bCs/>
          <w:sz w:val="32"/>
        </w:rPr>
      </w:pPr>
      <w:r>
        <w:rPr>
          <w:rFonts w:hint="eastAsia" w:ascii="仿宋_GB2312" w:eastAsia="仿宋_GB2312"/>
          <w:b/>
          <w:bCs/>
          <w:sz w:val="32"/>
        </w:rPr>
        <w:t>主要考查航空运行管理、通信导航监视设施的基本概念与基础知识，在此基础上，综合考查运用现代航空运行管理理论解决运行控制与管理的基本能力，并能针对航空运行环境的问题的开展综合分析。</w:t>
      </w:r>
    </w:p>
    <w:p>
      <w:pPr>
        <w:spacing w:line="360" w:lineRule="auto"/>
        <w:rPr>
          <w:rFonts w:ascii="仿宋_GB2312" w:eastAsia="仿宋_GB2312"/>
          <w:b/>
          <w:bCs/>
          <w:color w:val="000000" w:themeColor="text1"/>
          <w:sz w:val="32"/>
        </w:rPr>
      </w:pPr>
      <w:r>
        <w:rPr>
          <w:rFonts w:hint="eastAsia" w:ascii="仿宋_GB2312" w:eastAsia="仿宋_GB2312"/>
          <w:b/>
          <w:bCs/>
          <w:color w:val="000000" w:themeColor="text1"/>
          <w:sz w:val="32"/>
        </w:rPr>
        <w:t>四、考试形式与试卷结构</w:t>
      </w:r>
    </w:p>
    <w:p>
      <w:pPr>
        <w:autoSpaceDE w:val="0"/>
        <w:autoSpaceDN w:val="0"/>
        <w:adjustRightInd w:val="0"/>
        <w:jc w:val="left"/>
        <w:rPr>
          <w:rFonts w:ascii="仿宋_GB2312" w:eastAsia="仿宋_GB2312"/>
          <w:b/>
          <w:bCs/>
          <w:sz w:val="32"/>
        </w:rPr>
      </w:pPr>
      <w:r>
        <w:rPr>
          <w:rFonts w:hint="eastAsia" w:ascii="仿宋_GB2312" w:eastAsia="仿宋_GB2312"/>
          <w:b/>
          <w:bCs/>
          <w:sz w:val="32"/>
        </w:rPr>
        <w:t>（一）答卷方式：闭卷。</w:t>
      </w:r>
    </w:p>
    <w:p>
      <w:pPr>
        <w:autoSpaceDE w:val="0"/>
        <w:autoSpaceDN w:val="0"/>
        <w:adjustRightInd w:val="0"/>
        <w:jc w:val="left"/>
        <w:rPr>
          <w:rFonts w:ascii="仿宋_GB2312" w:eastAsia="仿宋_GB2312"/>
          <w:b/>
          <w:bCs/>
          <w:sz w:val="32"/>
        </w:rPr>
      </w:pPr>
      <w:r>
        <w:rPr>
          <w:rFonts w:hint="eastAsia" w:ascii="仿宋_GB2312" w:eastAsia="仿宋_GB2312"/>
          <w:b/>
          <w:bCs/>
          <w:sz w:val="32"/>
        </w:rPr>
        <w:t>（二）各部分内容比例（满分为</w:t>
      </w:r>
      <w:r>
        <w:rPr>
          <w:rFonts w:ascii="仿宋_GB2312" w:eastAsia="仿宋_GB2312"/>
          <w:b/>
          <w:bCs/>
          <w:sz w:val="32"/>
        </w:rPr>
        <w:t xml:space="preserve"> 100</w:t>
      </w:r>
      <w:r>
        <w:rPr>
          <w:rFonts w:hint="eastAsia" w:ascii="仿宋_GB2312" w:eastAsia="仿宋_GB2312"/>
          <w:b/>
          <w:bCs/>
          <w:sz w:val="32"/>
        </w:rPr>
        <w:t>分）</w:t>
      </w:r>
    </w:p>
    <w:p>
      <w:pPr>
        <w:autoSpaceDE w:val="0"/>
        <w:autoSpaceDN w:val="0"/>
        <w:adjustRightInd w:val="0"/>
        <w:jc w:val="left"/>
        <w:rPr>
          <w:rFonts w:ascii="仿宋_GB2312" w:eastAsia="仿宋_GB2312"/>
          <w:b/>
          <w:bCs/>
          <w:sz w:val="32"/>
        </w:rPr>
      </w:pPr>
      <w:r>
        <w:rPr>
          <w:rFonts w:hint="eastAsia" w:ascii="仿宋_GB2312" w:eastAsia="仿宋_GB2312"/>
          <w:b/>
          <w:bCs/>
          <w:sz w:val="32"/>
        </w:rPr>
        <w:t>第一环节：航空运行管理（</w:t>
      </w:r>
      <w:r>
        <w:rPr>
          <w:rFonts w:ascii="仿宋_GB2312" w:eastAsia="仿宋_GB2312"/>
          <w:b/>
          <w:bCs/>
          <w:sz w:val="32"/>
        </w:rPr>
        <w:t>60</w:t>
      </w:r>
      <w:r>
        <w:rPr>
          <w:rFonts w:hint="eastAsia" w:ascii="仿宋_GB2312" w:eastAsia="仿宋_GB2312"/>
          <w:b/>
          <w:bCs/>
          <w:sz w:val="32"/>
        </w:rPr>
        <w:t>分）</w:t>
      </w:r>
    </w:p>
    <w:p>
      <w:pPr>
        <w:autoSpaceDE w:val="0"/>
        <w:autoSpaceDN w:val="0"/>
        <w:adjustRightInd w:val="0"/>
        <w:jc w:val="left"/>
        <w:rPr>
          <w:rFonts w:ascii="仿宋_GB2312" w:eastAsia="仿宋_GB2312"/>
          <w:b/>
          <w:bCs/>
          <w:sz w:val="32"/>
        </w:rPr>
      </w:pPr>
      <w:r>
        <w:rPr>
          <w:rFonts w:hint="eastAsia" w:ascii="仿宋_GB2312" w:eastAsia="仿宋_GB2312"/>
          <w:b/>
          <w:bCs/>
          <w:sz w:val="32"/>
        </w:rPr>
        <w:t>第二环节：通信导航监视设施（</w:t>
      </w:r>
      <w:r>
        <w:rPr>
          <w:rFonts w:ascii="仿宋_GB2312" w:eastAsia="仿宋_GB2312"/>
          <w:b/>
          <w:bCs/>
          <w:sz w:val="32"/>
        </w:rPr>
        <w:t>40</w:t>
      </w:r>
      <w:r>
        <w:rPr>
          <w:rFonts w:hint="eastAsia" w:ascii="仿宋_GB2312" w:eastAsia="仿宋_GB2312"/>
          <w:b/>
          <w:bCs/>
          <w:sz w:val="32"/>
        </w:rPr>
        <w:t>分）</w:t>
      </w:r>
    </w:p>
    <w:p>
      <w:pPr>
        <w:spacing w:line="360" w:lineRule="auto"/>
        <w:rPr>
          <w:rFonts w:ascii="仿宋_GB2312" w:eastAsia="仿宋_GB2312"/>
          <w:b/>
          <w:bCs/>
          <w:color w:val="000000" w:themeColor="text1"/>
          <w:sz w:val="32"/>
        </w:rPr>
      </w:pPr>
      <w:r>
        <w:rPr>
          <w:rFonts w:hint="eastAsia" w:ascii="仿宋_GB2312" w:eastAsia="仿宋_GB2312"/>
          <w:b/>
          <w:bCs/>
          <w:color w:val="000000" w:themeColor="text1"/>
          <w:sz w:val="32"/>
        </w:rPr>
        <w:t>五、课程涉及的相关书目</w:t>
      </w:r>
    </w:p>
    <w:p>
      <w:pPr>
        <w:autoSpaceDE w:val="0"/>
        <w:autoSpaceDN w:val="0"/>
        <w:adjustRightInd w:val="0"/>
        <w:ind w:firstLine="643" w:firstLineChars="200"/>
        <w:jc w:val="left"/>
        <w:rPr>
          <w:rFonts w:ascii="仿宋_GB2312" w:eastAsia="仿宋_GB2312"/>
          <w:b/>
          <w:bCs/>
          <w:sz w:val="32"/>
        </w:rPr>
      </w:pPr>
      <w:r>
        <w:rPr>
          <w:rFonts w:hint="eastAsia" w:ascii="仿宋_GB2312" w:eastAsia="仿宋_GB2312"/>
          <w:b/>
          <w:bCs/>
          <w:sz w:val="32"/>
        </w:rPr>
        <w:t>何光勤主编，《签派程序与方法》，西南交通大学出版社，2016年第二版，ISBN：978-7-5643-4990-5</w:t>
      </w:r>
    </w:p>
    <w:p>
      <w:pPr>
        <w:autoSpaceDE w:val="0"/>
        <w:autoSpaceDN w:val="0"/>
        <w:adjustRightInd w:val="0"/>
        <w:ind w:firstLine="643" w:firstLineChars="200"/>
        <w:jc w:val="left"/>
        <w:rPr>
          <w:rFonts w:ascii="仿宋_GB2312" w:eastAsia="仿宋_GB2312"/>
          <w:b/>
          <w:bCs/>
          <w:sz w:val="32"/>
        </w:rPr>
      </w:pPr>
      <w:r>
        <w:rPr>
          <w:rFonts w:hint="eastAsia" w:ascii="仿宋_GB2312" w:eastAsia="仿宋_GB2312"/>
          <w:b/>
          <w:bCs/>
          <w:sz w:val="32"/>
        </w:rPr>
        <w:t>程擎主编，《通信导航监视设施》，西南交通大学出版社，2016年第二版，ISBN：978-7-5643-4561-7</w:t>
      </w:r>
    </w:p>
    <w:p>
      <w:pPr>
        <w:jc w:val="center"/>
        <w:rPr>
          <w:rFonts w:ascii="黑体" w:hAnsi="Times New Roman" w:eastAsia="黑体" w:cs="Times New Roman"/>
          <w:color w:val="000000" w:themeColor="text1"/>
          <w:sz w:val="32"/>
          <w:szCs w:val="20"/>
        </w:rPr>
      </w:pPr>
      <w:r>
        <w:rPr>
          <w:rFonts w:hint="eastAsia" w:ascii="黑体" w:hAnsi="Times New Roman" w:eastAsia="黑体" w:cs="Times New Roman"/>
          <w:color w:val="000000" w:themeColor="text1"/>
          <w:sz w:val="32"/>
          <w:szCs w:val="20"/>
        </w:rPr>
        <w:t>第二部分  考查要点</w:t>
      </w:r>
    </w:p>
    <w:p>
      <w:pPr>
        <w:autoSpaceDE w:val="0"/>
        <w:autoSpaceDN w:val="0"/>
        <w:adjustRightInd w:val="0"/>
        <w:jc w:val="left"/>
        <w:rPr>
          <w:rFonts w:ascii="仿宋_GB2312" w:eastAsia="仿宋_GB2312"/>
          <w:b/>
          <w:bCs/>
          <w:sz w:val="32"/>
        </w:rPr>
      </w:pPr>
      <w:r>
        <w:rPr>
          <w:rFonts w:hint="eastAsia" w:ascii="仿宋_GB2312" w:eastAsia="仿宋_GB2312"/>
          <w:b/>
          <w:bCs/>
          <w:sz w:val="32"/>
        </w:rPr>
        <w:t>第一环节：航空运行管理</w:t>
      </w:r>
    </w:p>
    <w:p>
      <w:pPr>
        <w:autoSpaceDE w:val="0"/>
        <w:autoSpaceDN w:val="0"/>
        <w:adjustRightInd w:val="0"/>
        <w:ind w:firstLine="643" w:firstLineChars="200"/>
        <w:jc w:val="left"/>
        <w:outlineLvl w:val="0"/>
        <w:rPr>
          <w:rFonts w:hint="eastAsia" w:ascii="仿宋" w:hAnsi="仿宋" w:eastAsia="仿宋_GB2312"/>
          <w:b/>
          <w:bCs/>
          <w:sz w:val="32"/>
        </w:rPr>
      </w:pPr>
      <w:r>
        <w:rPr>
          <w:rFonts w:ascii="仿宋" w:hAnsi="仿宋" w:eastAsia="仿宋_GB2312"/>
          <w:b/>
          <w:bCs/>
          <w:sz w:val="32"/>
        </w:rPr>
        <w:t>1.1 航空运行管理概论</w:t>
      </w:r>
    </w:p>
    <w:p>
      <w:pPr>
        <w:autoSpaceDE w:val="0"/>
        <w:autoSpaceDN w:val="0"/>
        <w:adjustRightInd w:val="0"/>
        <w:ind w:firstLine="643" w:firstLineChars="200"/>
        <w:jc w:val="left"/>
        <w:outlineLvl w:val="0"/>
        <w:rPr>
          <w:rFonts w:hint="eastAsia" w:ascii="仿宋" w:hAnsi="仿宋" w:eastAsia="仿宋_GB2312"/>
          <w:b/>
          <w:bCs/>
          <w:sz w:val="32"/>
        </w:rPr>
      </w:pPr>
      <w:r>
        <w:rPr>
          <w:rFonts w:ascii="仿宋" w:hAnsi="仿宋" w:eastAsia="仿宋_GB2312"/>
          <w:b/>
          <w:bCs/>
          <w:sz w:val="32"/>
        </w:rPr>
        <w:t>掌握飞行签派员的基本职责；理解飞行签派的重要性；熟悉运行控制</w:t>
      </w:r>
    </w:p>
    <w:p>
      <w:pPr>
        <w:autoSpaceDE w:val="0"/>
        <w:autoSpaceDN w:val="0"/>
        <w:adjustRightInd w:val="0"/>
        <w:ind w:firstLine="643" w:firstLineChars="200"/>
        <w:jc w:val="left"/>
        <w:outlineLvl w:val="0"/>
        <w:rPr>
          <w:rFonts w:hint="eastAsia" w:ascii="仿宋" w:hAnsi="仿宋" w:eastAsia="仿宋_GB2312"/>
          <w:b/>
          <w:bCs/>
          <w:sz w:val="32"/>
        </w:rPr>
      </w:pPr>
      <w:r>
        <w:rPr>
          <w:rFonts w:ascii="仿宋" w:hAnsi="仿宋" w:eastAsia="仿宋_GB2312"/>
          <w:b/>
          <w:bCs/>
          <w:sz w:val="32"/>
        </w:rPr>
        <w:t>开展的背景和要求；掌握运行控制的功能。</w:t>
      </w:r>
    </w:p>
    <w:p>
      <w:pPr>
        <w:autoSpaceDE w:val="0"/>
        <w:autoSpaceDN w:val="0"/>
        <w:adjustRightInd w:val="0"/>
        <w:ind w:firstLine="643" w:firstLineChars="200"/>
        <w:jc w:val="left"/>
        <w:outlineLvl w:val="0"/>
        <w:rPr>
          <w:rFonts w:hint="eastAsia" w:ascii="仿宋" w:hAnsi="仿宋" w:eastAsia="仿宋_GB2312"/>
          <w:b/>
          <w:bCs/>
          <w:sz w:val="32"/>
        </w:rPr>
      </w:pPr>
      <w:r>
        <w:rPr>
          <w:rFonts w:ascii="仿宋" w:hAnsi="仿宋" w:eastAsia="仿宋_GB2312"/>
          <w:b/>
          <w:bCs/>
          <w:sz w:val="32"/>
        </w:rPr>
        <w:t>1.2 航空公司组织结构</w:t>
      </w:r>
    </w:p>
    <w:p>
      <w:pPr>
        <w:autoSpaceDE w:val="0"/>
        <w:autoSpaceDN w:val="0"/>
        <w:adjustRightInd w:val="0"/>
        <w:ind w:firstLine="643" w:firstLineChars="200"/>
        <w:jc w:val="left"/>
        <w:outlineLvl w:val="0"/>
        <w:rPr>
          <w:rFonts w:hint="eastAsia" w:ascii="仿宋" w:hAnsi="仿宋" w:eastAsia="仿宋_GB2312"/>
          <w:b/>
          <w:bCs/>
          <w:sz w:val="32"/>
        </w:rPr>
      </w:pPr>
      <w:r>
        <w:rPr>
          <w:rFonts w:ascii="仿宋" w:hAnsi="仿宋" w:eastAsia="仿宋_GB2312"/>
          <w:b/>
          <w:bCs/>
          <w:sz w:val="32"/>
        </w:rPr>
        <w:t>熟悉航空公司的组织结构；掌握各个部门与飞行签派的关系。</w:t>
      </w:r>
    </w:p>
    <w:p>
      <w:pPr>
        <w:autoSpaceDE w:val="0"/>
        <w:autoSpaceDN w:val="0"/>
        <w:adjustRightInd w:val="0"/>
        <w:ind w:firstLine="643" w:firstLineChars="200"/>
        <w:jc w:val="left"/>
        <w:outlineLvl w:val="0"/>
        <w:rPr>
          <w:rFonts w:hint="eastAsia" w:ascii="仿宋" w:hAnsi="仿宋" w:eastAsia="仿宋_GB2312"/>
          <w:b/>
          <w:bCs/>
          <w:sz w:val="32"/>
        </w:rPr>
      </w:pPr>
      <w:r>
        <w:rPr>
          <w:rFonts w:ascii="仿宋" w:hAnsi="仿宋" w:eastAsia="仿宋_GB2312"/>
          <w:b/>
          <w:bCs/>
          <w:sz w:val="32"/>
        </w:rPr>
        <w:t>1.3 运行控制中心的介绍</w:t>
      </w:r>
    </w:p>
    <w:p>
      <w:pPr>
        <w:autoSpaceDE w:val="0"/>
        <w:autoSpaceDN w:val="0"/>
        <w:adjustRightInd w:val="0"/>
        <w:ind w:firstLine="643" w:firstLineChars="200"/>
        <w:jc w:val="left"/>
        <w:outlineLvl w:val="0"/>
        <w:rPr>
          <w:rFonts w:hint="eastAsia" w:ascii="仿宋" w:hAnsi="仿宋" w:eastAsia="仿宋_GB2312"/>
          <w:b/>
          <w:bCs/>
          <w:sz w:val="32"/>
        </w:rPr>
      </w:pPr>
      <w:r>
        <w:rPr>
          <w:rFonts w:ascii="仿宋" w:hAnsi="仿宋" w:eastAsia="仿宋_GB2312"/>
          <w:b/>
          <w:bCs/>
          <w:sz w:val="32"/>
        </w:rPr>
        <w:t>熟悉AOC的结构和功能；理解各系统的功能和工作流程；</w:t>
      </w:r>
    </w:p>
    <w:p>
      <w:pPr>
        <w:autoSpaceDE w:val="0"/>
        <w:autoSpaceDN w:val="0"/>
        <w:adjustRightInd w:val="0"/>
        <w:ind w:firstLine="643" w:firstLineChars="200"/>
        <w:jc w:val="left"/>
        <w:outlineLvl w:val="0"/>
        <w:rPr>
          <w:rFonts w:hint="eastAsia" w:ascii="仿宋" w:hAnsi="仿宋" w:eastAsia="仿宋_GB2312"/>
          <w:b/>
          <w:bCs/>
          <w:sz w:val="32"/>
        </w:rPr>
      </w:pPr>
      <w:r>
        <w:rPr>
          <w:rFonts w:ascii="仿宋" w:hAnsi="仿宋" w:eastAsia="仿宋_GB2312"/>
          <w:b/>
          <w:bCs/>
          <w:sz w:val="32"/>
        </w:rPr>
        <w:t>1.4 航班计划管理</w:t>
      </w:r>
    </w:p>
    <w:p>
      <w:pPr>
        <w:autoSpaceDE w:val="0"/>
        <w:autoSpaceDN w:val="0"/>
        <w:adjustRightInd w:val="0"/>
        <w:ind w:firstLine="643" w:firstLineChars="200"/>
        <w:jc w:val="left"/>
        <w:outlineLvl w:val="0"/>
        <w:rPr>
          <w:rFonts w:hint="eastAsia" w:ascii="仿宋" w:hAnsi="仿宋" w:eastAsia="仿宋_GB2312"/>
          <w:b/>
          <w:bCs/>
          <w:sz w:val="32"/>
        </w:rPr>
      </w:pPr>
      <w:r>
        <w:rPr>
          <w:rFonts w:ascii="仿宋" w:hAnsi="仿宋" w:eastAsia="仿宋_GB2312"/>
          <w:b/>
          <w:bCs/>
          <w:sz w:val="32"/>
        </w:rPr>
        <w:t>理解航线选择的影响因素；熟练掌握航线结构的特点；熟练掌握航班计划的要素；掌握航班计划的制作方法；</w:t>
      </w:r>
    </w:p>
    <w:p>
      <w:pPr>
        <w:autoSpaceDE w:val="0"/>
        <w:autoSpaceDN w:val="0"/>
        <w:adjustRightInd w:val="0"/>
        <w:ind w:firstLine="643" w:firstLineChars="200"/>
        <w:jc w:val="left"/>
        <w:outlineLvl w:val="0"/>
        <w:rPr>
          <w:rFonts w:hint="eastAsia" w:ascii="仿宋" w:hAnsi="仿宋" w:eastAsia="仿宋_GB2312"/>
          <w:b/>
          <w:bCs/>
          <w:sz w:val="32"/>
        </w:rPr>
      </w:pPr>
      <w:r>
        <w:rPr>
          <w:rFonts w:ascii="仿宋" w:hAnsi="仿宋" w:eastAsia="仿宋_GB2312"/>
          <w:b/>
          <w:bCs/>
          <w:sz w:val="32"/>
        </w:rPr>
        <w:t>1.5 航空器管理</w:t>
      </w:r>
    </w:p>
    <w:p>
      <w:pPr>
        <w:autoSpaceDE w:val="0"/>
        <w:autoSpaceDN w:val="0"/>
        <w:adjustRightInd w:val="0"/>
        <w:ind w:firstLine="643" w:firstLineChars="200"/>
        <w:jc w:val="left"/>
        <w:outlineLvl w:val="0"/>
        <w:rPr>
          <w:rFonts w:hint="eastAsia" w:ascii="仿宋" w:hAnsi="仿宋" w:eastAsia="仿宋_GB2312"/>
          <w:b/>
          <w:bCs/>
          <w:sz w:val="32"/>
        </w:rPr>
      </w:pPr>
      <w:r>
        <w:rPr>
          <w:rFonts w:ascii="仿宋" w:hAnsi="仿宋" w:eastAsia="仿宋_GB2312"/>
          <w:b/>
          <w:bCs/>
          <w:sz w:val="32"/>
        </w:rPr>
        <w:t>熟悉航空器的分类方法；掌握航空器的国籍登记方法；掌握保留故障放行的程序；熟悉航空器的适航管理要求；了解航空器的定检；熟悉飞机的排班程序；掌握非正常情况下的飞机的调配原则。</w:t>
      </w:r>
    </w:p>
    <w:p>
      <w:pPr>
        <w:autoSpaceDE w:val="0"/>
        <w:autoSpaceDN w:val="0"/>
        <w:adjustRightInd w:val="0"/>
        <w:ind w:firstLine="643" w:firstLineChars="200"/>
        <w:jc w:val="left"/>
        <w:outlineLvl w:val="0"/>
        <w:rPr>
          <w:rFonts w:hint="eastAsia" w:ascii="仿宋" w:hAnsi="仿宋" w:eastAsia="仿宋_GB2312"/>
          <w:b/>
          <w:bCs/>
          <w:sz w:val="32"/>
        </w:rPr>
      </w:pPr>
      <w:r>
        <w:rPr>
          <w:rFonts w:ascii="仿宋" w:hAnsi="仿宋" w:eastAsia="仿宋_GB2312"/>
          <w:b/>
          <w:bCs/>
          <w:sz w:val="32"/>
        </w:rPr>
        <w:t>1.6 签派组织与实施</w:t>
      </w:r>
    </w:p>
    <w:p>
      <w:pPr>
        <w:autoSpaceDE w:val="0"/>
        <w:autoSpaceDN w:val="0"/>
        <w:adjustRightInd w:val="0"/>
        <w:ind w:firstLine="643" w:firstLineChars="200"/>
        <w:jc w:val="left"/>
        <w:outlineLvl w:val="0"/>
        <w:rPr>
          <w:rFonts w:hint="eastAsia" w:ascii="仿宋" w:hAnsi="仿宋" w:eastAsia="仿宋_GB2312"/>
          <w:b/>
          <w:bCs/>
          <w:sz w:val="32"/>
        </w:rPr>
      </w:pPr>
      <w:r>
        <w:rPr>
          <w:rFonts w:ascii="仿宋" w:hAnsi="仿宋" w:eastAsia="仿宋_GB2312"/>
          <w:b/>
          <w:bCs/>
          <w:sz w:val="32"/>
        </w:rPr>
        <w:t>熟知签派员的执勤时间限制；熟悉签派放行程序与方法；掌握签派的组织实施程序及要求。</w:t>
      </w:r>
    </w:p>
    <w:p>
      <w:pPr>
        <w:autoSpaceDE w:val="0"/>
        <w:autoSpaceDN w:val="0"/>
        <w:adjustRightInd w:val="0"/>
        <w:ind w:firstLine="643" w:firstLineChars="200"/>
        <w:jc w:val="left"/>
        <w:outlineLvl w:val="0"/>
        <w:rPr>
          <w:rFonts w:hint="eastAsia" w:ascii="仿宋" w:hAnsi="仿宋" w:eastAsia="仿宋_GB2312"/>
          <w:b/>
          <w:bCs/>
          <w:sz w:val="32"/>
        </w:rPr>
      </w:pPr>
      <w:r>
        <w:rPr>
          <w:rFonts w:ascii="仿宋" w:hAnsi="仿宋" w:eastAsia="仿宋_GB2312"/>
          <w:b/>
          <w:bCs/>
          <w:sz w:val="32"/>
        </w:rPr>
        <w:t>第二环节：通信导航监视设施</w:t>
      </w:r>
    </w:p>
    <w:p>
      <w:pPr>
        <w:autoSpaceDE w:val="0"/>
        <w:autoSpaceDN w:val="0"/>
        <w:adjustRightInd w:val="0"/>
        <w:ind w:firstLine="643" w:firstLineChars="200"/>
        <w:jc w:val="left"/>
        <w:outlineLvl w:val="0"/>
        <w:rPr>
          <w:rFonts w:hint="eastAsia" w:ascii="仿宋" w:hAnsi="仿宋" w:eastAsia="仿宋_GB2312"/>
          <w:b/>
          <w:bCs/>
          <w:sz w:val="32"/>
        </w:rPr>
      </w:pPr>
      <w:r>
        <w:rPr>
          <w:rFonts w:ascii="仿宋" w:hAnsi="仿宋" w:eastAsia="仿宋_GB2312"/>
          <w:b/>
          <w:bCs/>
          <w:sz w:val="32"/>
        </w:rPr>
        <w:t>2.1 系统的结构及基本概念</w:t>
      </w:r>
    </w:p>
    <w:p>
      <w:pPr>
        <w:autoSpaceDE w:val="0"/>
        <w:autoSpaceDN w:val="0"/>
        <w:adjustRightInd w:val="0"/>
        <w:ind w:firstLine="643" w:firstLineChars="200"/>
        <w:jc w:val="left"/>
        <w:outlineLvl w:val="0"/>
        <w:rPr>
          <w:rFonts w:hint="eastAsia" w:ascii="仿宋" w:hAnsi="仿宋" w:eastAsia="仿宋_GB2312"/>
          <w:b/>
          <w:bCs/>
          <w:sz w:val="32"/>
        </w:rPr>
      </w:pPr>
      <w:r>
        <w:rPr>
          <w:rFonts w:ascii="仿宋" w:hAnsi="仿宋" w:eastAsia="仿宋_GB2312"/>
          <w:b/>
          <w:bCs/>
          <w:sz w:val="32"/>
        </w:rPr>
        <w:t>了解空中交通服务系统的结构及服务区域；了解现有航行系统的情况及其缺陷；熟悉新航行系统的概念、结构和各部分的发展情况。</w:t>
      </w:r>
    </w:p>
    <w:p>
      <w:pPr>
        <w:autoSpaceDE w:val="0"/>
        <w:autoSpaceDN w:val="0"/>
        <w:adjustRightInd w:val="0"/>
        <w:ind w:firstLine="643" w:firstLineChars="200"/>
        <w:jc w:val="left"/>
        <w:outlineLvl w:val="0"/>
        <w:rPr>
          <w:rFonts w:hint="eastAsia" w:ascii="仿宋" w:hAnsi="仿宋" w:eastAsia="仿宋_GB2312"/>
          <w:b/>
          <w:bCs/>
          <w:sz w:val="32"/>
        </w:rPr>
      </w:pPr>
      <w:r>
        <w:rPr>
          <w:rFonts w:ascii="仿宋" w:hAnsi="仿宋" w:eastAsia="仿宋_GB2312"/>
          <w:b/>
          <w:bCs/>
          <w:sz w:val="32"/>
        </w:rPr>
        <w:t>2.2 无线电信号基础</w:t>
      </w:r>
    </w:p>
    <w:p>
      <w:pPr>
        <w:autoSpaceDE w:val="0"/>
        <w:autoSpaceDN w:val="0"/>
        <w:adjustRightInd w:val="0"/>
        <w:ind w:firstLine="643" w:firstLineChars="200"/>
        <w:jc w:val="left"/>
        <w:outlineLvl w:val="0"/>
        <w:rPr>
          <w:rFonts w:hint="eastAsia" w:ascii="仿宋" w:hAnsi="仿宋" w:eastAsia="仿宋_GB2312"/>
          <w:b/>
          <w:bCs/>
          <w:sz w:val="32"/>
        </w:rPr>
      </w:pPr>
      <w:r>
        <w:rPr>
          <w:rFonts w:ascii="仿宋" w:hAnsi="仿宋" w:eastAsia="仿宋_GB2312"/>
          <w:b/>
          <w:bCs/>
          <w:sz w:val="32"/>
        </w:rPr>
        <w:t>了解无线电波的形成与传播；熟悉无线电发送设备；了解无线电波在不同媒质中的传播速度及其传播规律；掌握不同频段无线电波传播的方式和传播的特点；熟悉无线电接收设备各级功用及简单工作原理；了解对无线电接收设备的要求。</w:t>
      </w:r>
    </w:p>
    <w:p>
      <w:pPr>
        <w:autoSpaceDE w:val="0"/>
        <w:autoSpaceDN w:val="0"/>
        <w:adjustRightInd w:val="0"/>
        <w:ind w:firstLine="643" w:firstLineChars="200"/>
        <w:jc w:val="left"/>
        <w:outlineLvl w:val="0"/>
        <w:rPr>
          <w:rFonts w:hint="eastAsia" w:ascii="仿宋" w:hAnsi="仿宋" w:eastAsia="仿宋_GB2312"/>
          <w:b/>
          <w:bCs/>
          <w:sz w:val="32"/>
        </w:rPr>
      </w:pPr>
      <w:r>
        <w:rPr>
          <w:rFonts w:ascii="仿宋" w:hAnsi="仿宋" w:eastAsia="仿宋_GB2312"/>
          <w:b/>
          <w:bCs/>
          <w:sz w:val="32"/>
        </w:rPr>
        <w:t>2.3 民航通信系统</w:t>
      </w:r>
    </w:p>
    <w:p>
      <w:pPr>
        <w:autoSpaceDE w:val="0"/>
        <w:autoSpaceDN w:val="0"/>
        <w:adjustRightInd w:val="0"/>
        <w:ind w:firstLine="643" w:firstLineChars="200"/>
        <w:jc w:val="left"/>
        <w:outlineLvl w:val="0"/>
        <w:rPr>
          <w:rFonts w:hint="eastAsia" w:ascii="仿宋" w:hAnsi="仿宋" w:eastAsia="仿宋_GB2312"/>
          <w:b/>
          <w:bCs/>
          <w:sz w:val="32"/>
        </w:rPr>
      </w:pPr>
      <w:r>
        <w:rPr>
          <w:rFonts w:ascii="仿宋" w:hAnsi="仿宋" w:eastAsia="仿宋_GB2312"/>
          <w:b/>
          <w:bCs/>
          <w:sz w:val="32"/>
        </w:rPr>
        <w:t>掌握通信系统的分类；掌握通信系统的容量；了解民航通信系统的发展规划；掌握地空语音通信和数据链通信的特点；能熟悉当前的民航通信系统的应用和对民航交通运输的影响。</w:t>
      </w:r>
    </w:p>
    <w:p>
      <w:pPr>
        <w:autoSpaceDE w:val="0"/>
        <w:autoSpaceDN w:val="0"/>
        <w:adjustRightInd w:val="0"/>
        <w:ind w:firstLine="643" w:firstLineChars="200"/>
        <w:jc w:val="left"/>
        <w:outlineLvl w:val="0"/>
        <w:rPr>
          <w:rFonts w:hint="eastAsia" w:ascii="仿宋" w:hAnsi="仿宋" w:eastAsia="仿宋_GB2312"/>
          <w:b/>
          <w:bCs/>
          <w:sz w:val="32"/>
        </w:rPr>
      </w:pPr>
      <w:r>
        <w:rPr>
          <w:rFonts w:ascii="仿宋" w:hAnsi="仿宋" w:eastAsia="仿宋_GB2312"/>
          <w:b/>
          <w:bCs/>
          <w:sz w:val="32"/>
        </w:rPr>
        <w:t>2.4 民航导航系统</w:t>
      </w:r>
    </w:p>
    <w:p>
      <w:pPr>
        <w:autoSpaceDE w:val="0"/>
        <w:autoSpaceDN w:val="0"/>
        <w:adjustRightInd w:val="0"/>
        <w:ind w:firstLine="643" w:firstLineChars="200"/>
        <w:jc w:val="left"/>
        <w:outlineLvl w:val="0"/>
        <w:rPr>
          <w:rFonts w:hint="eastAsia" w:ascii="仿宋" w:hAnsi="仿宋" w:eastAsia="仿宋_GB2312"/>
          <w:b/>
          <w:bCs/>
          <w:sz w:val="32"/>
        </w:rPr>
      </w:pPr>
      <w:r>
        <w:rPr>
          <w:rFonts w:ascii="仿宋" w:hAnsi="仿宋" w:eastAsia="仿宋_GB2312"/>
          <w:b/>
          <w:bCs/>
          <w:sz w:val="32"/>
        </w:rPr>
        <w:t>掌握民航导航系统的分类；了解民航导航系统的发展规划；掌握陆基无线电导航系统、惯性导航系统和全球卫星导航系统的组成、工作原理；熟悉当前的民航导航系统的应用和对民航交通运输的影响。</w:t>
      </w:r>
    </w:p>
    <w:p>
      <w:pPr>
        <w:autoSpaceDE w:val="0"/>
        <w:autoSpaceDN w:val="0"/>
        <w:adjustRightInd w:val="0"/>
        <w:ind w:firstLine="643" w:firstLineChars="200"/>
        <w:jc w:val="left"/>
        <w:outlineLvl w:val="0"/>
        <w:rPr>
          <w:rFonts w:hint="eastAsia" w:ascii="仿宋" w:hAnsi="仿宋" w:eastAsia="仿宋_GB2312"/>
          <w:b/>
          <w:bCs/>
          <w:sz w:val="32"/>
        </w:rPr>
      </w:pPr>
      <w:r>
        <w:rPr>
          <w:rFonts w:ascii="仿宋" w:hAnsi="仿宋" w:eastAsia="仿宋_GB2312"/>
          <w:b/>
          <w:bCs/>
          <w:sz w:val="32"/>
        </w:rPr>
        <w:t>2.5 民航监视系统</w:t>
      </w:r>
    </w:p>
    <w:p>
      <w:pPr>
        <w:autoSpaceDE w:val="0"/>
        <w:autoSpaceDN w:val="0"/>
        <w:adjustRightInd w:val="0"/>
        <w:ind w:firstLine="643" w:firstLineChars="200"/>
        <w:jc w:val="left"/>
        <w:outlineLvl w:val="0"/>
        <w:rPr>
          <w:rFonts w:hint="eastAsia" w:ascii="仿宋" w:hAnsi="仿宋" w:eastAsia="仿宋_GB2312"/>
          <w:b/>
          <w:bCs/>
          <w:sz w:val="32"/>
        </w:rPr>
      </w:pPr>
      <w:r>
        <w:rPr>
          <w:rFonts w:ascii="仿宋" w:hAnsi="仿宋" w:eastAsia="仿宋_GB2312"/>
          <w:b/>
          <w:bCs/>
          <w:sz w:val="32"/>
        </w:rPr>
        <w:t>掌握民航监视系统的分类；掌握民航一次雷达、二次雷达和ADS-B的工作原理和组成；了解民航监视系统的发展规划；熟悉当前的民航监视系统的应用和对民航交通运输的影响。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B0604020202020204"/>
    <w:charset w:val="86"/>
    <w:family w:val="moder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76C71"/>
    <w:rsid w:val="00053B3F"/>
    <w:rsid w:val="003A658C"/>
    <w:rsid w:val="00776C71"/>
    <w:rsid w:val="009C2848"/>
    <w:rsid w:val="00FD0751"/>
    <w:rsid w:val="76323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7"/>
    <w:unhideWhenUsed/>
    <w:qFormat/>
    <w:uiPriority w:val="99"/>
    <w:rPr>
      <w:rFonts w:ascii="宋体" w:eastAsia="宋体"/>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文档结构图 字符"/>
    <w:basedOn w:val="6"/>
    <w:link w:val="2"/>
    <w:semiHidden/>
    <w:qFormat/>
    <w:uiPriority w:val="99"/>
    <w:rPr>
      <w:rFonts w:ascii="宋体" w:eastAsia="宋体"/>
      <w:sz w:val="18"/>
      <w:szCs w:val="18"/>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212</Words>
  <Characters>1213</Characters>
  <Lines>10</Lines>
  <Paragraphs>2</Paragraphs>
  <TotalTime>9</TotalTime>
  <ScaleCrop>false</ScaleCrop>
  <LinksUpToDate>false</LinksUpToDate>
  <CharactersWithSpaces>1423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2015-03-11T19:14:00Z</dcterms:created>
  <dc:creator>宋韬</dc:creator>
  <cp:lastModifiedBy>PC</cp:lastModifiedBy>
  <dcterms:modified xsi:type="dcterms:W3CDTF">2021-03-22T01:50:51Z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0551C77BFD28450BAA1F87A2DD9C5E79</vt:lpwstr>
  </property>
</Properties>
</file>