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C71" w:rsidRDefault="00053B3F">
      <w:pPr>
        <w:autoSpaceDE w:val="0"/>
        <w:autoSpaceDN w:val="0"/>
        <w:adjustRightInd w:val="0"/>
        <w:spacing w:beforeLines="100" w:before="312" w:afterLines="100" w:after="312"/>
        <w:jc w:val="center"/>
        <w:rPr>
          <w:rFonts w:ascii="宋体" w:eastAsia="宋体" w:cs="宋体"/>
          <w:b/>
          <w:kern w:val="0"/>
          <w:sz w:val="40"/>
          <w:szCs w:val="44"/>
        </w:rPr>
      </w:pPr>
      <w:r>
        <w:rPr>
          <w:rFonts w:ascii="宋体" w:eastAsia="宋体" w:cs="宋体" w:hint="eastAsia"/>
          <w:b/>
          <w:kern w:val="0"/>
          <w:sz w:val="40"/>
          <w:szCs w:val="44"/>
        </w:rPr>
        <w:t>中国民用航空飞行学院硕士研究生入学考试</w:t>
      </w:r>
    </w:p>
    <w:p w:rsidR="00776C71" w:rsidRDefault="00053B3F">
      <w:pPr>
        <w:autoSpaceDE w:val="0"/>
        <w:autoSpaceDN w:val="0"/>
        <w:adjustRightInd w:val="0"/>
        <w:spacing w:beforeLines="100" w:before="312" w:afterLines="100" w:after="312"/>
        <w:jc w:val="center"/>
        <w:rPr>
          <w:rFonts w:ascii="宋体" w:eastAsia="宋体" w:cs="宋体"/>
          <w:kern w:val="0"/>
          <w:sz w:val="36"/>
          <w:szCs w:val="44"/>
        </w:rPr>
      </w:pPr>
      <w:r>
        <w:rPr>
          <w:rFonts w:ascii="宋体" w:eastAsia="宋体" w:cs="宋体" w:hint="eastAsia"/>
          <w:b/>
          <w:kern w:val="0"/>
          <w:sz w:val="36"/>
          <w:szCs w:val="44"/>
        </w:rPr>
        <w:t>《航空运行管理》</w:t>
      </w:r>
      <w:r>
        <w:rPr>
          <w:rFonts w:ascii="宋体" w:eastAsia="宋体" w:cs="宋体"/>
          <w:b/>
          <w:kern w:val="0"/>
          <w:sz w:val="36"/>
          <w:szCs w:val="44"/>
        </w:rPr>
        <w:t>2020</w:t>
      </w:r>
      <w:r>
        <w:rPr>
          <w:rFonts w:ascii="宋体" w:eastAsia="宋体" w:cs="宋体" w:hint="eastAsia"/>
          <w:b/>
          <w:kern w:val="0"/>
          <w:sz w:val="36"/>
          <w:szCs w:val="44"/>
        </w:rPr>
        <w:t>年复试大纲</w:t>
      </w:r>
    </w:p>
    <w:p w:rsidR="00776C71" w:rsidRDefault="00053B3F">
      <w:pPr>
        <w:jc w:val="center"/>
        <w:rPr>
          <w:rFonts w:ascii="黑体" w:eastAsia="黑体" w:hAnsi="Times New Roman" w:cs="Times New Roman"/>
          <w:sz w:val="32"/>
          <w:szCs w:val="20"/>
        </w:rPr>
      </w:pPr>
      <w:r>
        <w:rPr>
          <w:rFonts w:ascii="黑体" w:eastAsia="黑体" w:hAnsi="Times New Roman" w:cs="Times New Roman" w:hint="eastAsia"/>
          <w:sz w:val="32"/>
          <w:szCs w:val="20"/>
        </w:rPr>
        <w:t>第一部分  考试说明</w:t>
      </w:r>
    </w:p>
    <w:p w:rsidR="00776C71" w:rsidRDefault="00053B3F">
      <w:pPr>
        <w:spacing w:line="360" w:lineRule="auto"/>
        <w:rPr>
          <w:rFonts w:ascii="仿宋_GB2312" w:eastAsia="仿宋_GB2312"/>
          <w:b/>
          <w:bCs/>
          <w:sz w:val="32"/>
        </w:rPr>
      </w:pPr>
      <w:r>
        <w:rPr>
          <w:rFonts w:ascii="仿宋_GB2312" w:eastAsia="仿宋_GB2312" w:hint="eastAsia"/>
          <w:b/>
          <w:bCs/>
          <w:sz w:val="32"/>
        </w:rPr>
        <w:t>一、考试性质</w:t>
      </w:r>
    </w:p>
    <w:p w:rsidR="00776C71" w:rsidRPr="003A658C" w:rsidRDefault="00053B3F">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航空运行管理》是中国民用航空飞行学院硕士生入学考试的科目之一。它的评价标准是高等学校、科研院所的优秀本科毕业生能达到及格或及格以上水平，以保证被录取者具有空中交通管理理论的基础知识和初步的应用能力。</w:t>
      </w:r>
    </w:p>
    <w:p w:rsidR="00776C71" w:rsidRPr="00053B3F" w:rsidRDefault="00053B3F">
      <w:pPr>
        <w:spacing w:line="360" w:lineRule="auto"/>
        <w:rPr>
          <w:rFonts w:ascii="仿宋_GB2312" w:eastAsia="仿宋_GB2312"/>
          <w:b/>
          <w:bCs/>
          <w:color w:val="000000" w:themeColor="text1"/>
          <w:sz w:val="32"/>
        </w:rPr>
      </w:pPr>
      <w:r w:rsidRPr="00053B3F">
        <w:rPr>
          <w:rFonts w:ascii="仿宋_GB2312" w:eastAsia="仿宋_GB2312" w:hint="eastAsia"/>
          <w:b/>
          <w:bCs/>
          <w:color w:val="000000" w:themeColor="text1"/>
          <w:sz w:val="32"/>
        </w:rPr>
        <w:t>二、考试内容范围</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航空公司运行机构及职能，航空公司组织结构，航班计划管理，航空器管理，签派组织与实施。</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无线电信号基础，民航通信系统，民航导航系统，民航监视系统。</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考查要点详见本大纲第二部分。</w:t>
      </w:r>
    </w:p>
    <w:p w:rsidR="00776C71" w:rsidRPr="00053B3F" w:rsidRDefault="00053B3F">
      <w:pPr>
        <w:spacing w:line="360" w:lineRule="auto"/>
        <w:rPr>
          <w:rFonts w:ascii="仿宋_GB2312" w:eastAsia="仿宋_GB2312"/>
          <w:b/>
          <w:bCs/>
          <w:color w:val="000000" w:themeColor="text1"/>
          <w:sz w:val="32"/>
        </w:rPr>
      </w:pPr>
      <w:r w:rsidRPr="00053B3F">
        <w:rPr>
          <w:rFonts w:ascii="仿宋_GB2312" w:eastAsia="仿宋_GB2312" w:hint="eastAsia"/>
          <w:b/>
          <w:bCs/>
          <w:color w:val="000000" w:themeColor="text1"/>
          <w:sz w:val="32"/>
        </w:rPr>
        <w:t>三、评价目标</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主要考查航空运行管理、通信导航监视设施的基本概念与基础知识，在此基础上，综合考查运用现代航空运行管理理论解决运行控制与管理的基本能力，并能针对航空运行环境的问题的开展综合分析。</w:t>
      </w:r>
    </w:p>
    <w:p w:rsidR="00776C71" w:rsidRPr="00053B3F" w:rsidRDefault="00053B3F">
      <w:pPr>
        <w:spacing w:line="360" w:lineRule="auto"/>
        <w:rPr>
          <w:rFonts w:ascii="仿宋_GB2312" w:eastAsia="仿宋_GB2312"/>
          <w:b/>
          <w:bCs/>
          <w:color w:val="000000" w:themeColor="text1"/>
          <w:sz w:val="32"/>
        </w:rPr>
      </w:pPr>
      <w:r w:rsidRPr="00053B3F">
        <w:rPr>
          <w:rFonts w:ascii="仿宋_GB2312" w:eastAsia="仿宋_GB2312" w:hint="eastAsia"/>
          <w:b/>
          <w:bCs/>
          <w:color w:val="000000" w:themeColor="text1"/>
          <w:sz w:val="32"/>
        </w:rPr>
        <w:t>四、考试形式与试卷结构</w:t>
      </w:r>
    </w:p>
    <w:p w:rsidR="00776C71" w:rsidRPr="003A658C" w:rsidRDefault="00053B3F" w:rsidP="003A658C">
      <w:pPr>
        <w:autoSpaceDE w:val="0"/>
        <w:autoSpaceDN w:val="0"/>
        <w:adjustRightInd w:val="0"/>
        <w:jc w:val="left"/>
        <w:rPr>
          <w:rFonts w:ascii="仿宋_GB2312" w:eastAsia="仿宋_GB2312"/>
          <w:b/>
          <w:bCs/>
          <w:sz w:val="32"/>
        </w:rPr>
      </w:pPr>
      <w:r w:rsidRPr="003A658C">
        <w:rPr>
          <w:rFonts w:ascii="仿宋_GB2312" w:eastAsia="仿宋_GB2312" w:hint="eastAsia"/>
          <w:b/>
          <w:bCs/>
          <w:sz w:val="32"/>
        </w:rPr>
        <w:t>（一）答卷方式：</w:t>
      </w:r>
      <w:r w:rsidR="009C2848">
        <w:rPr>
          <w:rFonts w:ascii="仿宋_GB2312" w:eastAsia="仿宋_GB2312" w:hint="eastAsia"/>
          <w:b/>
          <w:bCs/>
          <w:sz w:val="32"/>
        </w:rPr>
        <w:t>闭卷</w:t>
      </w:r>
      <w:bookmarkStart w:id="0" w:name="_GoBack"/>
      <w:bookmarkEnd w:id="0"/>
      <w:r w:rsidRPr="003A658C">
        <w:rPr>
          <w:rFonts w:ascii="仿宋_GB2312" w:eastAsia="仿宋_GB2312" w:hint="eastAsia"/>
          <w:b/>
          <w:bCs/>
          <w:sz w:val="32"/>
        </w:rPr>
        <w:t>。</w:t>
      </w:r>
    </w:p>
    <w:p w:rsidR="00776C71" w:rsidRPr="003A658C" w:rsidRDefault="00053B3F" w:rsidP="003A658C">
      <w:pPr>
        <w:autoSpaceDE w:val="0"/>
        <w:autoSpaceDN w:val="0"/>
        <w:adjustRightInd w:val="0"/>
        <w:jc w:val="left"/>
        <w:rPr>
          <w:rFonts w:ascii="仿宋_GB2312" w:eastAsia="仿宋_GB2312"/>
          <w:b/>
          <w:bCs/>
          <w:sz w:val="32"/>
        </w:rPr>
      </w:pPr>
      <w:r w:rsidRPr="003A658C">
        <w:rPr>
          <w:rFonts w:ascii="仿宋_GB2312" w:eastAsia="仿宋_GB2312" w:hint="eastAsia"/>
          <w:b/>
          <w:bCs/>
          <w:sz w:val="32"/>
        </w:rPr>
        <w:lastRenderedPageBreak/>
        <w:t>（</w:t>
      </w:r>
      <w:r w:rsidR="003A658C">
        <w:rPr>
          <w:rFonts w:ascii="仿宋_GB2312" w:eastAsia="仿宋_GB2312" w:hint="eastAsia"/>
          <w:b/>
          <w:bCs/>
          <w:sz w:val="32"/>
        </w:rPr>
        <w:t>二</w:t>
      </w:r>
      <w:r w:rsidRPr="003A658C">
        <w:rPr>
          <w:rFonts w:ascii="仿宋_GB2312" w:eastAsia="仿宋_GB2312" w:hint="eastAsia"/>
          <w:b/>
          <w:bCs/>
          <w:sz w:val="32"/>
        </w:rPr>
        <w:t>）各部分内容比例（满分为</w:t>
      </w:r>
      <w:r w:rsidRPr="003A658C">
        <w:rPr>
          <w:rFonts w:ascii="仿宋_GB2312" w:eastAsia="仿宋_GB2312"/>
          <w:b/>
          <w:bCs/>
          <w:sz w:val="32"/>
        </w:rPr>
        <w:t xml:space="preserve"> 100</w:t>
      </w:r>
      <w:r w:rsidRPr="003A658C">
        <w:rPr>
          <w:rFonts w:ascii="仿宋_GB2312" w:eastAsia="仿宋_GB2312" w:hint="eastAsia"/>
          <w:b/>
          <w:bCs/>
          <w:sz w:val="32"/>
        </w:rPr>
        <w:t>分）</w:t>
      </w:r>
    </w:p>
    <w:p w:rsidR="00776C71" w:rsidRPr="003A658C" w:rsidRDefault="00053B3F" w:rsidP="003A658C">
      <w:pPr>
        <w:autoSpaceDE w:val="0"/>
        <w:autoSpaceDN w:val="0"/>
        <w:adjustRightInd w:val="0"/>
        <w:jc w:val="left"/>
        <w:rPr>
          <w:rFonts w:ascii="仿宋_GB2312" w:eastAsia="仿宋_GB2312"/>
          <w:b/>
          <w:bCs/>
          <w:sz w:val="32"/>
        </w:rPr>
      </w:pPr>
      <w:r w:rsidRPr="003A658C">
        <w:rPr>
          <w:rFonts w:ascii="仿宋_GB2312" w:eastAsia="仿宋_GB2312" w:hint="eastAsia"/>
          <w:b/>
          <w:bCs/>
          <w:sz w:val="32"/>
        </w:rPr>
        <w:t>第一环节：航空运行管理（</w:t>
      </w:r>
      <w:r w:rsidRPr="003A658C">
        <w:rPr>
          <w:rFonts w:ascii="仿宋_GB2312" w:eastAsia="仿宋_GB2312"/>
          <w:b/>
          <w:bCs/>
          <w:sz w:val="32"/>
        </w:rPr>
        <w:t>60</w:t>
      </w:r>
      <w:r w:rsidRPr="003A658C">
        <w:rPr>
          <w:rFonts w:ascii="仿宋_GB2312" w:eastAsia="仿宋_GB2312" w:hint="eastAsia"/>
          <w:b/>
          <w:bCs/>
          <w:sz w:val="32"/>
        </w:rPr>
        <w:t>分）</w:t>
      </w:r>
    </w:p>
    <w:p w:rsidR="00776C71" w:rsidRPr="003A658C" w:rsidRDefault="00053B3F" w:rsidP="003A658C">
      <w:pPr>
        <w:autoSpaceDE w:val="0"/>
        <w:autoSpaceDN w:val="0"/>
        <w:adjustRightInd w:val="0"/>
        <w:jc w:val="left"/>
        <w:rPr>
          <w:rFonts w:ascii="仿宋_GB2312" w:eastAsia="仿宋_GB2312"/>
          <w:b/>
          <w:bCs/>
          <w:sz w:val="32"/>
        </w:rPr>
      </w:pPr>
      <w:r w:rsidRPr="003A658C">
        <w:rPr>
          <w:rFonts w:ascii="仿宋_GB2312" w:eastAsia="仿宋_GB2312" w:hint="eastAsia"/>
          <w:b/>
          <w:bCs/>
          <w:sz w:val="32"/>
        </w:rPr>
        <w:t>第二环节：通信导航监视设施（</w:t>
      </w:r>
      <w:r w:rsidRPr="003A658C">
        <w:rPr>
          <w:rFonts w:ascii="仿宋_GB2312" w:eastAsia="仿宋_GB2312"/>
          <w:b/>
          <w:bCs/>
          <w:sz w:val="32"/>
        </w:rPr>
        <w:t>40</w:t>
      </w:r>
      <w:r w:rsidRPr="003A658C">
        <w:rPr>
          <w:rFonts w:ascii="仿宋_GB2312" w:eastAsia="仿宋_GB2312" w:hint="eastAsia"/>
          <w:b/>
          <w:bCs/>
          <w:sz w:val="32"/>
        </w:rPr>
        <w:t>分）</w:t>
      </w:r>
    </w:p>
    <w:p w:rsidR="00776C71" w:rsidRPr="00053B3F" w:rsidRDefault="00053B3F">
      <w:pPr>
        <w:spacing w:line="360" w:lineRule="auto"/>
        <w:rPr>
          <w:rFonts w:ascii="仿宋_GB2312" w:eastAsia="仿宋_GB2312"/>
          <w:b/>
          <w:bCs/>
          <w:color w:val="000000" w:themeColor="text1"/>
          <w:sz w:val="32"/>
        </w:rPr>
      </w:pPr>
      <w:r w:rsidRPr="00053B3F">
        <w:rPr>
          <w:rFonts w:ascii="仿宋_GB2312" w:eastAsia="仿宋_GB2312" w:hint="eastAsia"/>
          <w:b/>
          <w:bCs/>
          <w:color w:val="000000" w:themeColor="text1"/>
          <w:sz w:val="32"/>
        </w:rPr>
        <w:t>五、课程涉及的相关书目</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何光勤主编，《签派程序与方法》，西南交通大学出版社，2016年第二版，ISBN：978-7-5643-4990-5</w:t>
      </w:r>
    </w:p>
    <w:p w:rsidR="00776C71" w:rsidRPr="003A658C" w:rsidRDefault="00053B3F" w:rsidP="003A658C">
      <w:pPr>
        <w:autoSpaceDE w:val="0"/>
        <w:autoSpaceDN w:val="0"/>
        <w:adjustRightInd w:val="0"/>
        <w:ind w:firstLineChars="200" w:firstLine="643"/>
        <w:jc w:val="left"/>
        <w:rPr>
          <w:rFonts w:ascii="仿宋_GB2312" w:eastAsia="仿宋_GB2312"/>
          <w:b/>
          <w:bCs/>
          <w:sz w:val="32"/>
        </w:rPr>
      </w:pPr>
      <w:r w:rsidRPr="003A658C">
        <w:rPr>
          <w:rFonts w:ascii="仿宋_GB2312" w:eastAsia="仿宋_GB2312" w:hint="eastAsia"/>
          <w:b/>
          <w:bCs/>
          <w:sz w:val="32"/>
        </w:rPr>
        <w:t>程擎主编，《通信导航监视设施》，西南交通大学出版社，2016年第二版，ISBN：978-7-5643-4561-7</w:t>
      </w:r>
    </w:p>
    <w:p w:rsidR="00776C71" w:rsidRPr="00053B3F" w:rsidRDefault="00053B3F">
      <w:pPr>
        <w:jc w:val="center"/>
        <w:rPr>
          <w:rFonts w:ascii="黑体" w:eastAsia="黑体" w:hAnsi="Times New Roman" w:cs="Times New Roman"/>
          <w:color w:val="000000" w:themeColor="text1"/>
          <w:sz w:val="32"/>
          <w:szCs w:val="20"/>
        </w:rPr>
      </w:pPr>
      <w:r w:rsidRPr="00053B3F">
        <w:rPr>
          <w:rFonts w:ascii="黑体" w:eastAsia="黑体" w:hAnsi="Times New Roman" w:cs="Times New Roman" w:hint="eastAsia"/>
          <w:color w:val="000000" w:themeColor="text1"/>
          <w:sz w:val="32"/>
          <w:szCs w:val="20"/>
        </w:rPr>
        <w:t>第二部分  考查要点</w:t>
      </w:r>
    </w:p>
    <w:p w:rsidR="00776C71" w:rsidRPr="003A658C" w:rsidRDefault="00053B3F" w:rsidP="003A658C">
      <w:pPr>
        <w:autoSpaceDE w:val="0"/>
        <w:autoSpaceDN w:val="0"/>
        <w:adjustRightInd w:val="0"/>
        <w:jc w:val="left"/>
        <w:rPr>
          <w:rFonts w:ascii="仿宋_GB2312" w:eastAsia="仿宋_GB2312"/>
          <w:b/>
          <w:bCs/>
          <w:sz w:val="32"/>
        </w:rPr>
      </w:pPr>
      <w:r w:rsidRPr="003A658C">
        <w:rPr>
          <w:rFonts w:ascii="仿宋_GB2312" w:eastAsia="仿宋_GB2312" w:hint="eastAsia"/>
          <w:b/>
          <w:bCs/>
          <w:sz w:val="32"/>
        </w:rPr>
        <w:t>第一环节：航空运行管理</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1.1 </w:t>
      </w:r>
      <w:r w:rsidRPr="003A658C">
        <w:rPr>
          <w:rFonts w:ascii="FangSong" w:eastAsia="仿宋_GB2312" w:hAnsi="FangSong"/>
          <w:b/>
          <w:bCs/>
          <w:sz w:val="32"/>
        </w:rPr>
        <w:t>航空运行管理概论</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掌握飞行签派员的基本职责；理解飞行签派的重要性；熟悉运行控制</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开展的背景和要求；掌握运行控制的功能。</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1.2 </w:t>
      </w:r>
      <w:r w:rsidRPr="003A658C">
        <w:rPr>
          <w:rFonts w:ascii="FangSong" w:eastAsia="仿宋_GB2312" w:hAnsi="FangSong"/>
          <w:b/>
          <w:bCs/>
          <w:sz w:val="32"/>
        </w:rPr>
        <w:t>航空公司组织结构</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熟悉航空公司的组织结构；掌握各个部门与飞行签派的关系。</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1.3 </w:t>
      </w:r>
      <w:r w:rsidRPr="003A658C">
        <w:rPr>
          <w:rFonts w:ascii="FangSong" w:eastAsia="仿宋_GB2312" w:hAnsi="FangSong"/>
          <w:b/>
          <w:bCs/>
          <w:sz w:val="32"/>
        </w:rPr>
        <w:t>运行控制中心的介绍</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熟悉</w:t>
      </w:r>
      <w:r w:rsidRPr="003A658C">
        <w:rPr>
          <w:rFonts w:ascii="FangSong" w:eastAsia="仿宋_GB2312" w:hAnsi="FangSong"/>
          <w:b/>
          <w:bCs/>
          <w:sz w:val="32"/>
        </w:rPr>
        <w:t>AOC</w:t>
      </w:r>
      <w:r w:rsidRPr="003A658C">
        <w:rPr>
          <w:rFonts w:ascii="FangSong" w:eastAsia="仿宋_GB2312" w:hAnsi="FangSong"/>
          <w:b/>
          <w:bCs/>
          <w:sz w:val="32"/>
        </w:rPr>
        <w:t>的结构和功能；理解各系统的功能和工作流程；</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1.4 </w:t>
      </w:r>
      <w:r w:rsidRPr="003A658C">
        <w:rPr>
          <w:rFonts w:ascii="FangSong" w:eastAsia="仿宋_GB2312" w:hAnsi="FangSong"/>
          <w:b/>
          <w:bCs/>
          <w:sz w:val="32"/>
        </w:rPr>
        <w:t>航班计划管理</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理解航线选择的影响因素；熟练掌握航线结构的特点；熟练掌握航班计划的要素；掌握航班计划的制作方法；</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lastRenderedPageBreak/>
        <w:t xml:space="preserve">1.5 </w:t>
      </w:r>
      <w:r w:rsidRPr="003A658C">
        <w:rPr>
          <w:rFonts w:ascii="FangSong" w:eastAsia="仿宋_GB2312" w:hAnsi="FangSong"/>
          <w:b/>
          <w:bCs/>
          <w:sz w:val="32"/>
        </w:rPr>
        <w:t>航空器管理</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熟悉航空器的分类方法；掌握航空器的国籍登记方法；掌握保留故障放行的程序；熟悉航空器的适航管理要求；了解航空器的定检；熟悉飞机的排班程序；掌握非正常情况下的飞机的调配原则。</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1.6 </w:t>
      </w:r>
      <w:r w:rsidRPr="003A658C">
        <w:rPr>
          <w:rFonts w:ascii="FangSong" w:eastAsia="仿宋_GB2312" w:hAnsi="FangSong"/>
          <w:b/>
          <w:bCs/>
          <w:sz w:val="32"/>
        </w:rPr>
        <w:t>签派组织与实施</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熟知签派员的执勤时间限制；熟悉签派放行程序与方法；掌握签派的组织实施程序及要求。</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第二环节：通信导航监视设施</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2.1 </w:t>
      </w:r>
      <w:r w:rsidRPr="003A658C">
        <w:rPr>
          <w:rFonts w:ascii="FangSong" w:eastAsia="仿宋_GB2312" w:hAnsi="FangSong"/>
          <w:b/>
          <w:bCs/>
          <w:sz w:val="32"/>
        </w:rPr>
        <w:t>系统的结构及基本概念</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了解空中交通服务系统的结构及服务区域；了解现有航行系统的情况及其缺陷；熟悉新航行系统的概念、结构和各部分的发展情况。</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2.2 </w:t>
      </w:r>
      <w:r w:rsidRPr="003A658C">
        <w:rPr>
          <w:rFonts w:ascii="FangSong" w:eastAsia="仿宋_GB2312" w:hAnsi="FangSong"/>
          <w:b/>
          <w:bCs/>
          <w:sz w:val="32"/>
        </w:rPr>
        <w:t>无线电信号基础</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了解无线电波的形成与传播；熟悉无线电发送设备；了解无线电波在不同媒质中的传播速度及其传播规律；掌握不同频段无线电波传播的方式和传播的特点；熟悉无线电接收设备各级功用及简单工作原理；了解对无线电接收设备的要求。</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2.3 </w:t>
      </w:r>
      <w:r w:rsidRPr="003A658C">
        <w:rPr>
          <w:rFonts w:ascii="FangSong" w:eastAsia="仿宋_GB2312" w:hAnsi="FangSong"/>
          <w:b/>
          <w:bCs/>
          <w:sz w:val="32"/>
        </w:rPr>
        <w:t>民航通信系统</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掌握通信系统的分类；掌握通信系统的容量；了解民航通信系统的发展规划；掌握地空语音通信和数据链通信的特</w:t>
      </w:r>
      <w:r w:rsidRPr="003A658C">
        <w:rPr>
          <w:rFonts w:ascii="FangSong" w:eastAsia="仿宋_GB2312" w:hAnsi="FangSong"/>
          <w:b/>
          <w:bCs/>
          <w:sz w:val="32"/>
        </w:rPr>
        <w:lastRenderedPageBreak/>
        <w:t>点；能熟悉当前的民航通信系统的应用和对民航交通运输的影响。</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2.4 </w:t>
      </w:r>
      <w:r w:rsidRPr="003A658C">
        <w:rPr>
          <w:rFonts w:ascii="FangSong" w:eastAsia="仿宋_GB2312" w:hAnsi="FangSong"/>
          <w:b/>
          <w:bCs/>
          <w:sz w:val="32"/>
        </w:rPr>
        <w:t>民航导航系统</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掌握民航导航系统的分类；了解民航导航系统的发展规划；掌握陆基无线电导航系统、惯性导航系统和全球卫星导航系统的组成、工作原理；熟悉当前的民航导航系统的应用和对民航交通运输的影响。</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 xml:space="preserve">2.5 </w:t>
      </w:r>
      <w:r w:rsidRPr="003A658C">
        <w:rPr>
          <w:rFonts w:ascii="FangSong" w:eastAsia="仿宋_GB2312" w:hAnsi="FangSong"/>
          <w:b/>
          <w:bCs/>
          <w:sz w:val="32"/>
        </w:rPr>
        <w:t>民航监视系统</w:t>
      </w:r>
    </w:p>
    <w:p w:rsidR="00776C71" w:rsidRPr="003A658C" w:rsidRDefault="00053B3F" w:rsidP="003A658C">
      <w:pPr>
        <w:autoSpaceDE w:val="0"/>
        <w:autoSpaceDN w:val="0"/>
        <w:adjustRightInd w:val="0"/>
        <w:ind w:firstLineChars="200" w:firstLine="643"/>
        <w:jc w:val="left"/>
        <w:outlineLvl w:val="0"/>
        <w:rPr>
          <w:rFonts w:ascii="FangSong" w:eastAsia="仿宋_GB2312" w:hAnsi="FangSong" w:hint="eastAsia"/>
          <w:b/>
          <w:bCs/>
          <w:sz w:val="32"/>
        </w:rPr>
      </w:pPr>
      <w:r w:rsidRPr="003A658C">
        <w:rPr>
          <w:rFonts w:ascii="FangSong" w:eastAsia="仿宋_GB2312" w:hAnsi="FangSong"/>
          <w:b/>
          <w:bCs/>
          <w:sz w:val="32"/>
        </w:rPr>
        <w:t>掌握民航监视系统的分类；掌握民航一次雷达、二次雷达和</w:t>
      </w:r>
      <w:r w:rsidRPr="003A658C">
        <w:rPr>
          <w:rFonts w:ascii="FangSong" w:eastAsia="仿宋_GB2312" w:hAnsi="FangSong"/>
          <w:b/>
          <w:bCs/>
          <w:sz w:val="32"/>
        </w:rPr>
        <w:t>ADS-B</w:t>
      </w:r>
      <w:r w:rsidRPr="003A658C">
        <w:rPr>
          <w:rFonts w:ascii="FangSong" w:eastAsia="仿宋_GB2312" w:hAnsi="FangSong"/>
          <w:b/>
          <w:bCs/>
          <w:sz w:val="32"/>
        </w:rPr>
        <w:t>的工作原理和组成；了解民航监视系统的发展规划；熟悉当前的民航监视系统的应用和对民航交通运输的影响。</w:t>
      </w:r>
    </w:p>
    <w:sectPr w:rsidR="00776C71" w:rsidRPr="003A6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FangSong">
    <w:altName w:val="Cambria"/>
    <w:panose1 w:val="02010609060101010101"/>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C71"/>
    <w:rsid w:val="00053B3F"/>
    <w:rsid w:val="003A658C"/>
    <w:rsid w:val="00776C71"/>
    <w:rsid w:val="009C2848"/>
    <w:rsid w:val="00FD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057666"/>
  <w15:docId w15:val="{291A050E-5502-1640-899F-541AB7F7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eastAsia="宋体"/>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宋韬</dc:creator>
  <cp:lastModifiedBy>d77672</cp:lastModifiedBy>
  <cp:revision>15</cp:revision>
  <dcterms:created xsi:type="dcterms:W3CDTF">2015-03-11T19:14:00Z</dcterms:created>
  <dcterms:modified xsi:type="dcterms:W3CDTF">2020-05-16T01:22:00Z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2052-10.4.1</vt:lpwstr>
  </property>
</Properties>
</file>