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3600"/>
      </w:tblGrid>
      <w:tr w:rsidR="006F4148" w:rsidTr="007306F1">
        <w:tc>
          <w:tcPr>
            <w:tcW w:w="4928" w:type="dxa"/>
          </w:tcPr>
          <w:p w:rsidR="006F4148" w:rsidRPr="007306F1" w:rsidRDefault="007306F1" w:rsidP="007306F1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082303</w:t>
            </w:r>
            <w:r>
              <w:rPr>
                <w:rFonts w:hint="eastAsia"/>
                <w:b/>
                <w:sz w:val="28"/>
                <w:szCs w:val="28"/>
              </w:rPr>
              <w:t>交通运输规划与管理（学术型）</w:t>
            </w:r>
          </w:p>
        </w:tc>
        <w:tc>
          <w:tcPr>
            <w:tcW w:w="3600" w:type="dxa"/>
            <w:vMerge w:val="restart"/>
          </w:tcPr>
          <w:p w:rsidR="006F4148" w:rsidRPr="00F3753A" w:rsidRDefault="006F4148" w:rsidP="007306F1">
            <w:pPr>
              <w:spacing w:beforeLines="30" w:before="72"/>
              <w:rPr>
                <w:sz w:val="28"/>
                <w:szCs w:val="28"/>
              </w:rPr>
            </w:pPr>
            <w:r w:rsidRPr="00F3753A">
              <w:rPr>
                <w:rFonts w:hint="eastAsia"/>
                <w:b/>
                <w:sz w:val="28"/>
                <w:szCs w:val="28"/>
              </w:rPr>
              <w:t>研究生复试大纲（</w:t>
            </w:r>
            <w:r w:rsidRPr="00F3753A">
              <w:rPr>
                <w:rFonts w:hint="eastAsia"/>
                <w:b/>
                <w:sz w:val="28"/>
                <w:szCs w:val="28"/>
              </w:rPr>
              <w:t>201</w:t>
            </w:r>
            <w:r w:rsidR="00B50B7A">
              <w:rPr>
                <w:rFonts w:hint="eastAsia"/>
                <w:b/>
                <w:sz w:val="28"/>
                <w:szCs w:val="28"/>
              </w:rPr>
              <w:t>8</w:t>
            </w:r>
            <w:r w:rsidRPr="00F3753A">
              <w:rPr>
                <w:rFonts w:hint="eastAsia"/>
                <w:b/>
                <w:sz w:val="28"/>
                <w:szCs w:val="28"/>
              </w:rPr>
              <w:t>年）</w:t>
            </w:r>
          </w:p>
        </w:tc>
      </w:tr>
      <w:tr w:rsidR="006F4148" w:rsidTr="007306F1">
        <w:tc>
          <w:tcPr>
            <w:tcW w:w="4928" w:type="dxa"/>
          </w:tcPr>
          <w:p w:rsidR="006F4148" w:rsidRPr="00F3753A" w:rsidRDefault="007306F1" w:rsidP="007306F1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085222</w:t>
            </w:r>
            <w:r>
              <w:rPr>
                <w:rFonts w:hint="eastAsia"/>
                <w:b/>
                <w:sz w:val="28"/>
                <w:szCs w:val="28"/>
              </w:rPr>
              <w:t>交通运输工程（专业学位）</w:t>
            </w:r>
          </w:p>
        </w:tc>
        <w:tc>
          <w:tcPr>
            <w:tcW w:w="3600" w:type="dxa"/>
            <w:vMerge/>
          </w:tcPr>
          <w:p w:rsidR="006F4148" w:rsidRDefault="006F4148" w:rsidP="003F10EF"/>
        </w:tc>
      </w:tr>
    </w:tbl>
    <w:p w:rsidR="006F4148" w:rsidRDefault="006F4148" w:rsidP="006F4148"/>
    <w:p w:rsidR="006F4148" w:rsidRPr="007306F1" w:rsidRDefault="006F4148" w:rsidP="006F4148">
      <w:pPr>
        <w:outlineLvl w:val="0"/>
        <w:rPr>
          <w:sz w:val="28"/>
          <w:szCs w:val="28"/>
        </w:rPr>
      </w:pPr>
    </w:p>
    <w:p w:rsidR="00956DDB" w:rsidRPr="00956DDB" w:rsidRDefault="00956DDB" w:rsidP="007306F1">
      <w:pPr>
        <w:snapToGrid w:val="0"/>
        <w:spacing w:line="400" w:lineRule="exact"/>
        <w:rPr>
          <w:rFonts w:ascii="黑体" w:eastAsia="黑体"/>
          <w:sz w:val="28"/>
          <w:szCs w:val="28"/>
        </w:rPr>
      </w:pPr>
      <w:r w:rsidRPr="00956DDB">
        <w:rPr>
          <w:rFonts w:ascii="黑体" w:eastAsia="黑体" w:hint="eastAsia"/>
          <w:sz w:val="28"/>
          <w:szCs w:val="28"/>
        </w:rPr>
        <w:t>第一部分 考试说明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一、考试性质</w:t>
      </w:r>
    </w:p>
    <w:p w:rsidR="00956DDB" w:rsidRPr="00956DDB" w:rsidRDefault="00956DDB" w:rsidP="007306F1">
      <w:pPr>
        <w:snapToGrid w:val="0"/>
        <w:spacing w:line="400" w:lineRule="exact"/>
        <w:ind w:firstLineChars="200" w:firstLine="560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交通运输经济学</w:t>
      </w:r>
      <w:r w:rsidRPr="00956DDB">
        <w:rPr>
          <w:rFonts w:hint="eastAsia"/>
          <w:sz w:val="28"/>
          <w:szCs w:val="28"/>
        </w:rPr>
        <w:t>》是中国民用航空飞行学院</w:t>
      </w:r>
      <w:r>
        <w:rPr>
          <w:rFonts w:hint="eastAsia"/>
          <w:sz w:val="28"/>
          <w:szCs w:val="28"/>
        </w:rPr>
        <w:t>交通运输规划与管理专业民航运输管理方向</w:t>
      </w:r>
      <w:r w:rsidRPr="00956DDB">
        <w:rPr>
          <w:rFonts w:hint="eastAsia"/>
          <w:sz w:val="28"/>
          <w:szCs w:val="28"/>
        </w:rPr>
        <w:t>硕士</w:t>
      </w:r>
      <w:r w:rsidR="007C4BBA">
        <w:rPr>
          <w:rFonts w:hint="eastAsia"/>
          <w:sz w:val="28"/>
          <w:szCs w:val="28"/>
        </w:rPr>
        <w:t>研究</w:t>
      </w:r>
      <w:r w:rsidRPr="00956DDB">
        <w:rPr>
          <w:rFonts w:hint="eastAsia"/>
          <w:sz w:val="28"/>
          <w:szCs w:val="28"/>
        </w:rPr>
        <w:t>生入学复试考试科目之一。它的评价标准是：</w:t>
      </w:r>
      <w:r w:rsidR="003F7DD4">
        <w:rPr>
          <w:rFonts w:hint="eastAsia"/>
          <w:sz w:val="28"/>
          <w:szCs w:val="28"/>
        </w:rPr>
        <w:t>取得复试资格的</w:t>
      </w:r>
      <w:r w:rsidR="007C4BBA">
        <w:rPr>
          <w:rFonts w:hint="eastAsia"/>
          <w:sz w:val="28"/>
          <w:szCs w:val="28"/>
        </w:rPr>
        <w:t>优秀毕业生应</w:t>
      </w:r>
      <w:r w:rsidRPr="00956DDB">
        <w:rPr>
          <w:rFonts w:hint="eastAsia"/>
          <w:sz w:val="28"/>
          <w:szCs w:val="28"/>
        </w:rPr>
        <w:t>达到及格或及格以上水平，以保证被录取者具有</w:t>
      </w:r>
      <w:r w:rsidR="003F7DD4">
        <w:rPr>
          <w:rFonts w:hint="eastAsia"/>
          <w:sz w:val="28"/>
          <w:szCs w:val="28"/>
        </w:rPr>
        <w:t>交通运输经济学</w:t>
      </w:r>
      <w:r w:rsidRPr="00956DDB">
        <w:rPr>
          <w:rFonts w:hint="eastAsia"/>
          <w:sz w:val="28"/>
          <w:szCs w:val="28"/>
        </w:rPr>
        <w:t>的基础知识和初步的应用能力。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二、考试内容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="003F7DD4">
        <w:rPr>
          <w:rFonts w:hint="eastAsia"/>
          <w:sz w:val="28"/>
          <w:szCs w:val="28"/>
        </w:rPr>
        <w:t>运输经济学</w:t>
      </w:r>
      <w:r w:rsidRPr="00956DDB">
        <w:rPr>
          <w:rFonts w:hint="eastAsia"/>
          <w:sz w:val="28"/>
          <w:szCs w:val="28"/>
        </w:rPr>
        <w:t>的基本概念</w:t>
      </w:r>
      <w:r w:rsidR="003F7DD4">
        <w:rPr>
          <w:rFonts w:hint="eastAsia"/>
          <w:sz w:val="28"/>
          <w:szCs w:val="28"/>
        </w:rPr>
        <w:t>；运输需求；运输供给；运输成本；运输价格；运输企业经济效益分析；运输政策分析</w:t>
      </w:r>
      <w:r w:rsidRPr="00956DDB">
        <w:rPr>
          <w:rFonts w:hint="eastAsia"/>
          <w:sz w:val="28"/>
          <w:szCs w:val="28"/>
        </w:rPr>
        <w:t>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三、评价目标</w:t>
      </w:r>
    </w:p>
    <w:p w:rsidR="00956DDB" w:rsidRPr="007306F1" w:rsidRDefault="00956DDB" w:rsidP="007306F1">
      <w:pPr>
        <w:pStyle w:val="reader-word-layer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rFonts w:ascii="Times New Roman" w:hAnsi="Times New Roman" w:cs="Times New Roman"/>
          <w:kern w:val="2"/>
          <w:sz w:val="28"/>
          <w:szCs w:val="28"/>
        </w:rPr>
      </w:pP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要求考生较好地掌握</w:t>
      </w:r>
      <w:r w:rsidR="00684CED">
        <w:rPr>
          <w:rFonts w:ascii="Times New Roman" w:hAnsi="Times New Roman" w:cs="Times New Roman" w:hint="eastAsia"/>
          <w:kern w:val="2"/>
          <w:sz w:val="28"/>
          <w:szCs w:val="28"/>
        </w:rPr>
        <w:t>交通</w:t>
      </w:r>
      <w:r w:rsidR="003F7DD4" w:rsidRPr="007306F1">
        <w:rPr>
          <w:rFonts w:ascii="Times New Roman" w:hAnsi="Times New Roman" w:cs="Times New Roman" w:hint="eastAsia"/>
          <w:kern w:val="2"/>
          <w:sz w:val="28"/>
          <w:szCs w:val="28"/>
        </w:rPr>
        <w:t>运输经济学</w:t>
      </w: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相关的基本概念和基本分析方法，能够</w:t>
      </w:r>
      <w:r w:rsidRPr="00956DDB">
        <w:rPr>
          <w:rFonts w:ascii="Times New Roman" w:hAnsi="Times New Roman" w:cs="Times New Roman" w:hint="eastAsia"/>
          <w:kern w:val="2"/>
          <w:sz w:val="28"/>
          <w:szCs w:val="28"/>
        </w:rPr>
        <w:t>独立应用</w:t>
      </w:r>
      <w:r w:rsidR="00684CED">
        <w:rPr>
          <w:rFonts w:ascii="Times New Roman" w:hAnsi="Times New Roman" w:cs="Times New Roman" w:hint="eastAsia"/>
          <w:kern w:val="2"/>
          <w:sz w:val="28"/>
          <w:szCs w:val="28"/>
        </w:rPr>
        <w:t>交通</w:t>
      </w:r>
      <w:r w:rsidR="003F7DD4">
        <w:rPr>
          <w:rFonts w:ascii="Times New Roman" w:hAnsi="Times New Roman" w:cs="Times New Roman" w:hint="eastAsia"/>
          <w:kern w:val="2"/>
          <w:sz w:val="28"/>
          <w:szCs w:val="28"/>
        </w:rPr>
        <w:t>运输经济学</w:t>
      </w:r>
      <w:r w:rsidRPr="00956DDB">
        <w:rPr>
          <w:rFonts w:ascii="Times New Roman" w:hAnsi="Times New Roman" w:cs="Times New Roman" w:hint="eastAsia"/>
          <w:kern w:val="2"/>
          <w:sz w:val="28"/>
          <w:szCs w:val="28"/>
        </w:rPr>
        <w:t>的基本概念、基本理论和基本方法来分析和</w:t>
      </w:r>
      <w:r w:rsidR="00684CED">
        <w:rPr>
          <w:rFonts w:ascii="Times New Roman" w:hAnsi="Times New Roman" w:cs="Times New Roman" w:hint="eastAsia"/>
          <w:kern w:val="2"/>
          <w:sz w:val="28"/>
          <w:szCs w:val="28"/>
        </w:rPr>
        <w:t>解决</w:t>
      </w:r>
      <w:r w:rsidR="003F7DD4">
        <w:rPr>
          <w:rFonts w:ascii="Times New Roman" w:hAnsi="Times New Roman" w:cs="Times New Roman" w:hint="eastAsia"/>
          <w:kern w:val="2"/>
          <w:sz w:val="28"/>
          <w:szCs w:val="28"/>
        </w:rPr>
        <w:t>民航行业</w:t>
      </w:r>
      <w:r w:rsidRPr="00956DDB">
        <w:rPr>
          <w:rFonts w:ascii="Times New Roman" w:hAnsi="Times New Roman" w:cs="Times New Roman" w:hint="eastAsia"/>
          <w:kern w:val="2"/>
          <w:sz w:val="28"/>
          <w:szCs w:val="28"/>
        </w:rPr>
        <w:t>实际</w:t>
      </w:r>
      <w:r w:rsidR="003F7DD4">
        <w:rPr>
          <w:rFonts w:ascii="Times New Roman" w:hAnsi="Times New Roman" w:cs="Times New Roman" w:hint="eastAsia"/>
          <w:kern w:val="2"/>
          <w:sz w:val="28"/>
          <w:szCs w:val="28"/>
        </w:rPr>
        <w:t>问题</w:t>
      </w: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，具备一定的</w:t>
      </w:r>
      <w:r w:rsidR="00E0012C" w:rsidRPr="007306F1">
        <w:rPr>
          <w:rFonts w:ascii="Times New Roman" w:hAnsi="Times New Roman" w:cs="Times New Roman" w:hint="eastAsia"/>
          <w:kern w:val="2"/>
          <w:sz w:val="28"/>
          <w:szCs w:val="28"/>
        </w:rPr>
        <w:t>分析问题、解决问题的</w:t>
      </w:r>
      <w:r w:rsidR="00684CED">
        <w:rPr>
          <w:rFonts w:ascii="Times New Roman" w:hAnsi="Times New Roman" w:cs="Times New Roman" w:hint="eastAsia"/>
          <w:kern w:val="2"/>
          <w:sz w:val="28"/>
          <w:szCs w:val="28"/>
        </w:rPr>
        <w:t>综合</w:t>
      </w: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能力。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四、考试形式与试卷结构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Pr="00956DDB">
        <w:rPr>
          <w:rFonts w:hint="eastAsia"/>
          <w:sz w:val="28"/>
          <w:szCs w:val="28"/>
        </w:rPr>
        <w:t>（一）答卷方式：闭卷，笔试。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Pr="00956DDB">
        <w:rPr>
          <w:rFonts w:hint="eastAsia"/>
          <w:sz w:val="28"/>
          <w:szCs w:val="28"/>
        </w:rPr>
        <w:t>（二）答题时间：</w:t>
      </w:r>
      <w:r w:rsidRPr="00956DDB">
        <w:rPr>
          <w:sz w:val="28"/>
          <w:szCs w:val="28"/>
        </w:rPr>
        <w:t>120</w:t>
      </w:r>
      <w:r w:rsidRPr="00956DDB">
        <w:rPr>
          <w:rFonts w:hint="eastAsia"/>
          <w:sz w:val="28"/>
          <w:szCs w:val="28"/>
        </w:rPr>
        <w:t>分钟。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Pr="00956DDB">
        <w:rPr>
          <w:rFonts w:hint="eastAsia"/>
          <w:sz w:val="28"/>
          <w:szCs w:val="28"/>
        </w:rPr>
        <w:t>（三）总分</w:t>
      </w:r>
      <w:r w:rsidRPr="00956DDB">
        <w:rPr>
          <w:sz w:val="28"/>
          <w:szCs w:val="28"/>
        </w:rPr>
        <w:t>100</w:t>
      </w:r>
      <w:r w:rsidRPr="00956DDB">
        <w:rPr>
          <w:rFonts w:hint="eastAsia"/>
          <w:sz w:val="28"/>
          <w:szCs w:val="28"/>
        </w:rPr>
        <w:t>分。</w:t>
      </w:r>
      <w:r w:rsidRPr="00956DDB">
        <w:rPr>
          <w:sz w:val="28"/>
          <w:szCs w:val="28"/>
        </w:rPr>
        <w:tab/>
      </w:r>
    </w:p>
    <w:p w:rsidR="00684CED" w:rsidRDefault="00684CED" w:rsidP="007306F1">
      <w:pPr>
        <w:snapToGrid w:val="0"/>
        <w:spacing w:line="400" w:lineRule="exact"/>
        <w:rPr>
          <w:rFonts w:ascii="黑体" w:eastAsia="黑体" w:hint="eastAsia"/>
          <w:sz w:val="28"/>
          <w:szCs w:val="28"/>
        </w:rPr>
      </w:pPr>
    </w:p>
    <w:p w:rsidR="00956DDB" w:rsidRPr="00956DDB" w:rsidRDefault="00956DDB" w:rsidP="007306F1">
      <w:pPr>
        <w:snapToGrid w:val="0"/>
        <w:spacing w:line="400" w:lineRule="exact"/>
        <w:rPr>
          <w:rFonts w:ascii="黑体" w:eastAsia="黑体"/>
          <w:sz w:val="28"/>
          <w:szCs w:val="28"/>
        </w:rPr>
      </w:pPr>
      <w:r w:rsidRPr="00956DDB">
        <w:rPr>
          <w:rFonts w:ascii="黑体" w:eastAsia="黑体" w:hint="eastAsia"/>
          <w:sz w:val="28"/>
          <w:szCs w:val="28"/>
        </w:rPr>
        <w:t>第二部分 考查要点</w:t>
      </w:r>
    </w:p>
    <w:p w:rsidR="006F4148" w:rsidRPr="00182FF3" w:rsidRDefault="006F4148" w:rsidP="007306F1">
      <w:pPr>
        <w:snapToGrid w:val="0"/>
        <w:spacing w:line="400" w:lineRule="exact"/>
        <w:outlineLvl w:val="0"/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一、理论测试——《交通运输经济学》部分</w:t>
      </w:r>
    </w:p>
    <w:p w:rsidR="00B96C23" w:rsidRDefault="006F4148" w:rsidP="007306F1">
      <w:pPr>
        <w:snapToGrid w:val="0"/>
        <w:spacing w:line="400" w:lineRule="exact"/>
        <w:outlineLvl w:val="0"/>
        <w:rPr>
          <w:rFonts w:hint="eastAsia"/>
          <w:sz w:val="28"/>
          <w:szCs w:val="28"/>
        </w:rPr>
      </w:pPr>
      <w:r w:rsidRPr="00182FF3">
        <w:rPr>
          <w:rFonts w:hint="eastAsia"/>
          <w:sz w:val="28"/>
          <w:szCs w:val="28"/>
        </w:rPr>
        <w:t>推荐</w:t>
      </w:r>
      <w:r w:rsidR="00B96C23">
        <w:rPr>
          <w:rFonts w:hint="eastAsia"/>
          <w:sz w:val="28"/>
          <w:szCs w:val="28"/>
        </w:rPr>
        <w:t>书目</w:t>
      </w:r>
      <w:r w:rsidRPr="00182FF3">
        <w:rPr>
          <w:rFonts w:hint="eastAsia"/>
          <w:sz w:val="28"/>
          <w:szCs w:val="28"/>
        </w:rPr>
        <w:t>：</w:t>
      </w:r>
    </w:p>
    <w:p w:rsidR="006F4148" w:rsidRPr="00182FF3" w:rsidRDefault="006F4148" w:rsidP="007306F1">
      <w:pPr>
        <w:snapToGrid w:val="0"/>
        <w:spacing w:line="400" w:lineRule="exact"/>
        <w:ind w:firstLineChars="150" w:firstLine="420"/>
        <w:outlineLvl w:val="0"/>
        <w:rPr>
          <w:sz w:val="28"/>
          <w:szCs w:val="28"/>
        </w:rPr>
      </w:pPr>
      <w:proofErr w:type="gramStart"/>
      <w:r w:rsidRPr="00182FF3">
        <w:rPr>
          <w:rFonts w:hint="eastAsia"/>
          <w:sz w:val="28"/>
          <w:szCs w:val="28"/>
        </w:rPr>
        <w:t>朱志愚</w:t>
      </w:r>
      <w:proofErr w:type="gramEnd"/>
      <w:r w:rsidRPr="00182FF3">
        <w:rPr>
          <w:rFonts w:hint="eastAsia"/>
          <w:sz w:val="28"/>
          <w:szCs w:val="28"/>
        </w:rPr>
        <w:t>.</w:t>
      </w:r>
      <w:r w:rsidRPr="00182FF3">
        <w:rPr>
          <w:rFonts w:hint="eastAsia"/>
          <w:sz w:val="28"/>
          <w:szCs w:val="28"/>
        </w:rPr>
        <w:t>《民航运输经济学》，西南交通大学出版社，</w:t>
      </w:r>
      <w:r w:rsidRPr="00182FF3">
        <w:rPr>
          <w:rFonts w:hint="eastAsia"/>
          <w:sz w:val="28"/>
          <w:szCs w:val="28"/>
        </w:rPr>
        <w:t>2012</w:t>
      </w:r>
      <w:r w:rsidRPr="00182FF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；或其它交通运输经济学类教材</w:t>
      </w:r>
      <w:r w:rsidRPr="00182FF3">
        <w:rPr>
          <w:rFonts w:hint="eastAsia"/>
          <w:sz w:val="28"/>
          <w:szCs w:val="28"/>
        </w:rPr>
        <w:t>.</w:t>
      </w:r>
    </w:p>
    <w:p w:rsidR="00B96C23" w:rsidRDefault="00B96C23" w:rsidP="007306F1">
      <w:pPr>
        <w:snapToGrid w:val="0"/>
        <w:spacing w:line="400" w:lineRule="exact"/>
        <w:ind w:firstLineChars="150" w:firstLine="420"/>
        <w:rPr>
          <w:rFonts w:hint="eastAsia"/>
          <w:sz w:val="28"/>
          <w:szCs w:val="28"/>
        </w:rPr>
      </w:pPr>
    </w:p>
    <w:p w:rsidR="00E0012C" w:rsidRDefault="006F4148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1</w:t>
      </w:r>
      <w:r w:rsidRPr="00182FF3">
        <w:rPr>
          <w:rFonts w:hint="eastAsia"/>
          <w:sz w:val="28"/>
          <w:szCs w:val="28"/>
        </w:rPr>
        <w:t>、</w:t>
      </w:r>
      <w:r w:rsidR="00B455CC">
        <w:rPr>
          <w:rFonts w:hint="eastAsia"/>
          <w:sz w:val="28"/>
          <w:szCs w:val="28"/>
        </w:rPr>
        <w:t>掌握</w:t>
      </w:r>
      <w:r w:rsidR="00E0012C">
        <w:rPr>
          <w:rFonts w:hint="eastAsia"/>
          <w:sz w:val="28"/>
          <w:szCs w:val="28"/>
        </w:rPr>
        <w:t>需求的概念</w:t>
      </w:r>
      <w:r w:rsidR="00B455CC">
        <w:rPr>
          <w:rFonts w:hint="eastAsia"/>
          <w:sz w:val="28"/>
          <w:szCs w:val="28"/>
        </w:rPr>
        <w:t>；了解运输需求的产生以及运输需求的特征。</w:t>
      </w:r>
    </w:p>
    <w:p w:rsidR="00B455CC" w:rsidRDefault="00B455CC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、理解影响运输需求的主要因素；了解运输需求函数的形式、图像及性质；掌握运输需求与运输需求量的区别。</w:t>
      </w:r>
    </w:p>
    <w:p w:rsidR="00B455CC" w:rsidRDefault="00B455CC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、掌握运输需求弹性的概念、分类及特点；掌握运输需求弹性的计算；了解运输需求价格弹性的影响因素</w:t>
      </w:r>
      <w:r w:rsidR="00684CED">
        <w:rPr>
          <w:rFonts w:hint="eastAsia"/>
          <w:sz w:val="28"/>
          <w:szCs w:val="28"/>
        </w:rPr>
        <w:t>；了解</w:t>
      </w:r>
      <w:r>
        <w:rPr>
          <w:rFonts w:hint="eastAsia"/>
          <w:sz w:val="28"/>
          <w:szCs w:val="28"/>
        </w:rPr>
        <w:t>运输需求的收入弹性、运输需求的交叉弹性以及运输需求的派生弹性。</w:t>
      </w:r>
    </w:p>
    <w:p w:rsidR="006F4148" w:rsidRPr="00182FF3" w:rsidRDefault="00B455CC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、掌握航空运输需求的特征及</w:t>
      </w:r>
      <w:r w:rsidR="006F4148" w:rsidRPr="00182FF3">
        <w:rPr>
          <w:rFonts w:hint="eastAsia"/>
          <w:sz w:val="28"/>
          <w:szCs w:val="28"/>
        </w:rPr>
        <w:t>S</w:t>
      </w:r>
      <w:r w:rsidR="006F4148" w:rsidRPr="00182FF3">
        <w:rPr>
          <w:rFonts w:hint="eastAsia"/>
          <w:sz w:val="28"/>
          <w:szCs w:val="28"/>
        </w:rPr>
        <w:t>曲线理论</w:t>
      </w:r>
      <w:r>
        <w:rPr>
          <w:rFonts w:hint="eastAsia"/>
          <w:sz w:val="28"/>
          <w:szCs w:val="28"/>
        </w:rPr>
        <w:t>；了解航空运输需求预测的基本方法。</w:t>
      </w:r>
    </w:p>
    <w:p w:rsidR="00B455CC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455CC">
        <w:rPr>
          <w:rFonts w:hint="eastAsia"/>
          <w:sz w:val="28"/>
          <w:szCs w:val="28"/>
        </w:rPr>
        <w:t>、掌握运输供给的概念</w:t>
      </w:r>
      <w:r w:rsidR="003B4043">
        <w:rPr>
          <w:rFonts w:hint="eastAsia"/>
          <w:sz w:val="28"/>
          <w:szCs w:val="28"/>
        </w:rPr>
        <w:t>；了解不同运输方式的特点；理解运输布局的基本原则；掌握运输供给的特征。</w:t>
      </w:r>
    </w:p>
    <w:p w:rsidR="003B4043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6F4148" w:rsidRPr="00182FF3">
        <w:rPr>
          <w:rFonts w:hint="eastAsia"/>
          <w:sz w:val="28"/>
          <w:szCs w:val="28"/>
        </w:rPr>
        <w:t>、</w:t>
      </w:r>
      <w:r w:rsidR="003B4043">
        <w:rPr>
          <w:rFonts w:hint="eastAsia"/>
          <w:sz w:val="28"/>
          <w:szCs w:val="28"/>
        </w:rPr>
        <w:t>理解影响运输供给的主要因素；了解运输供给函数的形式、性质及图像；掌握运输供给与运输供给量的区别。</w:t>
      </w:r>
    </w:p>
    <w:p w:rsidR="003B4043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3B4043">
        <w:rPr>
          <w:rFonts w:hint="eastAsia"/>
          <w:sz w:val="28"/>
          <w:szCs w:val="28"/>
        </w:rPr>
        <w:t>、掌握运输供给价格弹性的定义及表达；了解运输供给价格弹性的特点；理解影响运输供给价格弹性的因素；理解运输供给的交叉弹性。</w:t>
      </w:r>
    </w:p>
    <w:p w:rsidR="003B4043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3B4043">
        <w:rPr>
          <w:rFonts w:hint="eastAsia"/>
          <w:sz w:val="28"/>
          <w:szCs w:val="28"/>
        </w:rPr>
        <w:t>、了解供给方式演进的基本规律；掌握运输供给的规模经济、范围经济和密度经济</w:t>
      </w:r>
      <w:r w:rsidR="00684CED">
        <w:rPr>
          <w:rFonts w:hint="eastAsia"/>
          <w:sz w:val="28"/>
          <w:szCs w:val="28"/>
        </w:rPr>
        <w:t>的</w:t>
      </w:r>
      <w:r w:rsidR="003B4043">
        <w:rPr>
          <w:rFonts w:hint="eastAsia"/>
          <w:sz w:val="28"/>
          <w:szCs w:val="28"/>
        </w:rPr>
        <w:t>概念、关系。</w:t>
      </w:r>
    </w:p>
    <w:p w:rsidR="006F4148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3B4043">
        <w:rPr>
          <w:rFonts w:hint="eastAsia"/>
          <w:sz w:val="28"/>
          <w:szCs w:val="28"/>
        </w:rPr>
        <w:t>、了解航空运输供给的渠道与方式；掌握</w:t>
      </w:r>
      <w:r w:rsidR="006F4148" w:rsidRPr="00182FF3">
        <w:rPr>
          <w:rFonts w:hint="eastAsia"/>
          <w:sz w:val="28"/>
          <w:szCs w:val="28"/>
        </w:rPr>
        <w:t>航空</w:t>
      </w:r>
      <w:r w:rsidR="003B4043">
        <w:rPr>
          <w:rFonts w:hint="eastAsia"/>
          <w:sz w:val="28"/>
          <w:szCs w:val="28"/>
        </w:rPr>
        <w:t>运输市场的</w:t>
      </w:r>
      <w:r w:rsidR="006F4148" w:rsidRPr="00182FF3">
        <w:rPr>
          <w:rFonts w:hint="eastAsia"/>
          <w:sz w:val="28"/>
          <w:szCs w:val="28"/>
        </w:rPr>
        <w:t>进入</w:t>
      </w:r>
      <w:r w:rsidR="003B4043">
        <w:rPr>
          <w:rFonts w:hint="eastAsia"/>
          <w:sz w:val="28"/>
          <w:szCs w:val="28"/>
        </w:rPr>
        <w:t>与</w:t>
      </w:r>
      <w:r w:rsidR="006F4148" w:rsidRPr="00182FF3">
        <w:rPr>
          <w:rFonts w:hint="eastAsia"/>
          <w:sz w:val="28"/>
          <w:szCs w:val="28"/>
        </w:rPr>
        <w:t>退出</w:t>
      </w:r>
      <w:r w:rsidR="003B4043">
        <w:rPr>
          <w:rFonts w:hint="eastAsia"/>
          <w:sz w:val="28"/>
          <w:szCs w:val="28"/>
        </w:rPr>
        <w:t>的</w:t>
      </w:r>
      <w:r w:rsidR="006F4148" w:rsidRPr="00182FF3">
        <w:rPr>
          <w:rFonts w:hint="eastAsia"/>
          <w:sz w:val="28"/>
          <w:szCs w:val="28"/>
        </w:rPr>
        <w:t>原因</w:t>
      </w:r>
      <w:r w:rsidR="003B4043">
        <w:rPr>
          <w:rFonts w:hint="eastAsia"/>
          <w:sz w:val="28"/>
          <w:szCs w:val="28"/>
        </w:rPr>
        <w:t>、方式与管制。</w:t>
      </w:r>
    </w:p>
    <w:p w:rsidR="000F6F41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0F6F41">
        <w:rPr>
          <w:rFonts w:hint="eastAsia"/>
          <w:sz w:val="28"/>
          <w:szCs w:val="28"/>
        </w:rPr>
        <w:t>、理解运输成本的概念；了解运输成本的意义、分类</w:t>
      </w:r>
      <w:r w:rsidR="00B42F7D">
        <w:rPr>
          <w:rFonts w:hint="eastAsia"/>
          <w:sz w:val="28"/>
          <w:szCs w:val="28"/>
        </w:rPr>
        <w:t>及特点；理解运输外部成本以及运输外部不经济性的比较。</w:t>
      </w:r>
    </w:p>
    <w:p w:rsidR="00B42F7D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B42F7D">
        <w:rPr>
          <w:rFonts w:hint="eastAsia"/>
          <w:sz w:val="28"/>
          <w:szCs w:val="28"/>
        </w:rPr>
        <w:t>、掌握规模、运距、载运率与运输成本之间的关系；了解短期运输成本函数和长期运输成本函数。</w:t>
      </w:r>
    </w:p>
    <w:p w:rsidR="00B42F7D" w:rsidRDefault="0089793A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B42F7D">
        <w:rPr>
          <w:rFonts w:hint="eastAsia"/>
          <w:sz w:val="28"/>
          <w:szCs w:val="28"/>
        </w:rPr>
        <w:t>、掌握航空运输成本分析中常用的成本类型；理解飞机选型中的成本因素；了解租赁的含义及主要特征；掌握融资租赁和经营租赁的概念及区别。</w:t>
      </w:r>
    </w:p>
    <w:p w:rsidR="00B42F7D" w:rsidRDefault="0089793A" w:rsidP="007306F1">
      <w:pPr>
        <w:snapToGrid w:val="0"/>
        <w:spacing w:line="400" w:lineRule="exact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、掌握运输价格的定义；了解运输价格的特点</w:t>
      </w:r>
      <w:r w:rsidR="002C4C84">
        <w:rPr>
          <w:rFonts w:hint="eastAsia"/>
          <w:sz w:val="28"/>
          <w:szCs w:val="28"/>
        </w:rPr>
        <w:t>；掌握不同运输市场结构模式的特点；了解不同的运输定价理论；掌握航空客运中的定价及收益优化方法。</w:t>
      </w:r>
    </w:p>
    <w:p w:rsidR="006F4148" w:rsidRDefault="006F4148" w:rsidP="007306F1">
      <w:pPr>
        <w:snapToGrid w:val="0"/>
        <w:spacing w:line="400" w:lineRule="exact"/>
        <w:ind w:firstLineChars="150" w:firstLine="420"/>
        <w:rPr>
          <w:rFonts w:hint="eastAsia"/>
          <w:sz w:val="28"/>
          <w:szCs w:val="28"/>
        </w:rPr>
      </w:pPr>
      <w:r w:rsidRPr="00182FF3">
        <w:rPr>
          <w:rFonts w:hint="eastAsia"/>
          <w:sz w:val="28"/>
          <w:szCs w:val="28"/>
        </w:rPr>
        <w:t>1</w:t>
      </w:r>
      <w:r w:rsidR="002C4C84">
        <w:rPr>
          <w:rFonts w:hint="eastAsia"/>
          <w:sz w:val="28"/>
          <w:szCs w:val="28"/>
        </w:rPr>
        <w:t>4</w:t>
      </w:r>
      <w:r w:rsidRPr="00182FF3">
        <w:rPr>
          <w:rFonts w:hint="eastAsia"/>
          <w:sz w:val="28"/>
          <w:szCs w:val="28"/>
        </w:rPr>
        <w:t>、</w:t>
      </w:r>
      <w:r w:rsidR="002C4C84">
        <w:rPr>
          <w:rFonts w:hint="eastAsia"/>
          <w:sz w:val="28"/>
          <w:szCs w:val="28"/>
        </w:rPr>
        <w:t>掌握运输企业经济效益分析的特点、内容及方法；掌握</w:t>
      </w:r>
      <w:r w:rsidRPr="00182FF3">
        <w:rPr>
          <w:rFonts w:hint="eastAsia"/>
          <w:sz w:val="28"/>
          <w:szCs w:val="28"/>
        </w:rPr>
        <w:t>运量与成本间的关系</w:t>
      </w:r>
      <w:r w:rsidR="002C4C84">
        <w:rPr>
          <w:rFonts w:hint="eastAsia"/>
          <w:sz w:val="28"/>
          <w:szCs w:val="28"/>
        </w:rPr>
        <w:t>、运量与收入间的关系、运输收入与运价间的关系；掌握</w:t>
      </w:r>
      <w:r w:rsidRPr="00182FF3">
        <w:rPr>
          <w:rFonts w:hint="eastAsia"/>
          <w:sz w:val="28"/>
          <w:szCs w:val="28"/>
        </w:rPr>
        <w:t>飞机日利用率、客座率、载运率的概念及计算</w:t>
      </w:r>
      <w:r w:rsidR="002C4C84">
        <w:rPr>
          <w:rFonts w:hint="eastAsia"/>
          <w:sz w:val="28"/>
          <w:szCs w:val="28"/>
        </w:rPr>
        <w:t>；了解民航机场经济效益分析的内容。</w:t>
      </w:r>
    </w:p>
    <w:p w:rsidR="002C4C84" w:rsidRPr="00182FF3" w:rsidRDefault="002C4C84" w:rsidP="007306F1">
      <w:pPr>
        <w:snapToGrid w:val="0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了解运输政策的特点与职能；了解运输政策的分类与目标；了解运输政策的主要手段；掌握运输管制的主要形式；理解运输管制与放松管制的原因；了解主要的运输管制理论与放松管制理论；了解我国民航运输业管制与放松管制政策</w:t>
      </w:r>
      <w:r w:rsidR="008E5684">
        <w:rPr>
          <w:rFonts w:hint="eastAsia"/>
          <w:sz w:val="28"/>
          <w:szCs w:val="28"/>
        </w:rPr>
        <w:t>的变迁及动因。</w:t>
      </w:r>
    </w:p>
    <w:p w:rsidR="006F4148" w:rsidRPr="00182FF3" w:rsidRDefault="006F4148" w:rsidP="007306F1">
      <w:pPr>
        <w:snapToGrid w:val="0"/>
        <w:spacing w:line="400" w:lineRule="exact"/>
        <w:rPr>
          <w:sz w:val="28"/>
          <w:szCs w:val="28"/>
        </w:rPr>
      </w:pPr>
    </w:p>
    <w:p w:rsidR="006F4148" w:rsidRPr="00182FF3" w:rsidRDefault="006F4148" w:rsidP="007306F1">
      <w:pPr>
        <w:snapToGrid w:val="0"/>
        <w:spacing w:line="400" w:lineRule="exact"/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二、实践技能部分</w:t>
      </w:r>
      <w:r w:rsidRPr="00182FF3">
        <w:rPr>
          <w:rFonts w:hint="eastAsia"/>
          <w:sz w:val="28"/>
          <w:szCs w:val="28"/>
        </w:rPr>
        <w:t xml:space="preserve">  </w:t>
      </w:r>
    </w:p>
    <w:p w:rsidR="004521E7" w:rsidRPr="006F4148" w:rsidRDefault="006F4148" w:rsidP="00684CED">
      <w:pPr>
        <w:snapToGrid w:val="0"/>
        <w:spacing w:line="400" w:lineRule="exact"/>
        <w:ind w:firstLineChars="200" w:firstLine="560"/>
      </w:pPr>
      <w:r w:rsidRPr="00182FF3">
        <w:rPr>
          <w:sz w:val="28"/>
          <w:szCs w:val="28"/>
        </w:rPr>
        <w:t>Microsoft Office</w:t>
      </w:r>
      <w:r w:rsidRPr="00182FF3">
        <w:rPr>
          <w:rFonts w:hint="eastAsia"/>
          <w:sz w:val="28"/>
          <w:szCs w:val="28"/>
        </w:rPr>
        <w:t xml:space="preserve"> </w:t>
      </w:r>
      <w:r w:rsidRPr="00182FF3">
        <w:rPr>
          <w:rFonts w:hint="eastAsia"/>
          <w:sz w:val="28"/>
          <w:szCs w:val="28"/>
        </w:rPr>
        <w:t>软件的日常使用，主要是</w:t>
      </w:r>
      <w:r w:rsidRPr="00182FF3">
        <w:rPr>
          <w:rFonts w:hint="eastAsia"/>
          <w:sz w:val="28"/>
          <w:szCs w:val="28"/>
        </w:rPr>
        <w:t xml:space="preserve">EXCEL </w:t>
      </w:r>
      <w:r w:rsidRPr="00182FF3">
        <w:rPr>
          <w:rFonts w:hint="eastAsia"/>
          <w:sz w:val="28"/>
          <w:szCs w:val="28"/>
        </w:rPr>
        <w:t>中基本函数功能、图表分析功能的使用</w:t>
      </w:r>
      <w:r w:rsidR="00684CED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4521E7" w:rsidRPr="006F4148" w:rsidSect="00BD5208">
      <w:pgSz w:w="11906" w:h="16838"/>
      <w:pgMar w:top="1440" w:right="1466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6F" w:rsidRDefault="00847C6F" w:rsidP="006F4148">
      <w:r>
        <w:separator/>
      </w:r>
    </w:p>
  </w:endnote>
  <w:endnote w:type="continuationSeparator" w:id="0">
    <w:p w:rsidR="00847C6F" w:rsidRDefault="00847C6F" w:rsidP="006F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6F" w:rsidRDefault="00847C6F" w:rsidP="006F4148">
      <w:r>
        <w:separator/>
      </w:r>
    </w:p>
  </w:footnote>
  <w:footnote w:type="continuationSeparator" w:id="0">
    <w:p w:rsidR="00847C6F" w:rsidRDefault="00847C6F" w:rsidP="006F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7A"/>
    <w:rsid w:val="000E722D"/>
    <w:rsid w:val="000F6F41"/>
    <w:rsid w:val="002C4C84"/>
    <w:rsid w:val="003B4043"/>
    <w:rsid w:val="003F7DD4"/>
    <w:rsid w:val="005009E9"/>
    <w:rsid w:val="00684CED"/>
    <w:rsid w:val="006F4148"/>
    <w:rsid w:val="007306F1"/>
    <w:rsid w:val="007B04AE"/>
    <w:rsid w:val="007C4BBA"/>
    <w:rsid w:val="00847C6F"/>
    <w:rsid w:val="0089793A"/>
    <w:rsid w:val="008E5684"/>
    <w:rsid w:val="00956DDB"/>
    <w:rsid w:val="00B42F7D"/>
    <w:rsid w:val="00B455CC"/>
    <w:rsid w:val="00B50B7A"/>
    <w:rsid w:val="00B96C23"/>
    <w:rsid w:val="00C95A7A"/>
    <w:rsid w:val="00E0012C"/>
    <w:rsid w:val="00EF10B9"/>
    <w:rsid w:val="00F11BA7"/>
    <w:rsid w:val="00F80702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48"/>
    <w:rPr>
      <w:sz w:val="18"/>
      <w:szCs w:val="18"/>
    </w:rPr>
  </w:style>
  <w:style w:type="table" w:styleId="a5">
    <w:name w:val="Table Grid"/>
    <w:basedOn w:val="a1"/>
    <w:rsid w:val="006F4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956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48"/>
    <w:rPr>
      <w:sz w:val="18"/>
      <w:szCs w:val="18"/>
    </w:rPr>
  </w:style>
  <w:style w:type="table" w:styleId="a5">
    <w:name w:val="Table Grid"/>
    <w:basedOn w:val="a1"/>
    <w:rsid w:val="006F4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956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217</Words>
  <Characters>1238</Characters>
  <Application>Microsoft Office Word</Application>
  <DocSecurity>0</DocSecurity>
  <Lines>10</Lines>
  <Paragraphs>2</Paragraphs>
  <ScaleCrop>false</ScaleCrop>
  <Company>Lenovo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ysg</cp:lastModifiedBy>
  <cp:revision>10</cp:revision>
  <dcterms:created xsi:type="dcterms:W3CDTF">2018-02-27T15:00:00Z</dcterms:created>
  <dcterms:modified xsi:type="dcterms:W3CDTF">2018-02-28T01:47:00Z</dcterms:modified>
</cp:coreProperties>
</file>